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67320767"/>
        <w:docPartObj>
          <w:docPartGallery w:val="Cover Pages"/>
          <w:docPartUnique/>
        </w:docPartObj>
      </w:sdtPr>
      <w:sdtEndPr/>
      <w:sdtContent>
        <w:p w14:paraId="3AE15D8D" w14:textId="41C7DECC" w:rsidR="00564D4E" w:rsidRDefault="00564D4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2CEC795" wp14:editId="01CB856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5112A31" w14:textId="1872442B" w:rsidR="00564D4E" w:rsidRPr="00564D4E" w:rsidRDefault="001A0786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McMaster University Libraries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C7031" w14:textId="77777777" w:rsidR="006679BF" w:rsidRDefault="006679BF" w:rsidP="006679BF">
                                  <w:pPr>
                                    <w:pStyle w:val="Title"/>
                                    <w:jc w:val="left"/>
                                  </w:pPr>
                                  <w:r w:rsidRPr="00564D4E">
                                    <w:t xml:space="preserve">McMaster University Libraries </w:t>
                                  </w:r>
                                </w:p>
                                <w:p w14:paraId="43988074" w14:textId="4C3A0A5D" w:rsidR="006679BF" w:rsidRDefault="006679BF" w:rsidP="006679BF">
                                  <w:pPr>
                                    <w:pStyle w:val="Title"/>
                                    <w:jc w:val="left"/>
                                  </w:pPr>
                                  <w:r w:rsidRPr="00564D4E">
                                    <w:t>Diversity, Equity, Inclusion, and Accessibility</w:t>
                                  </w:r>
                                  <w:r>
                                    <w:t xml:space="preserve"> Committee </w:t>
                                  </w:r>
                                </w:p>
                                <w:p w14:paraId="7E8DBD10" w14:textId="5CC627C1" w:rsidR="00564D4E" w:rsidRPr="006679BF" w:rsidRDefault="006679BF" w:rsidP="006679BF">
                                  <w:pPr>
                                    <w:pStyle w:val="Title"/>
                                    <w:jc w:val="left"/>
                                  </w:pPr>
                                  <w:r>
                                    <w:t>Mandate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2CEC795" id="Group 121" o:spid="_x0000_s1026" style="position:absolute;margin-left:0;margin-top:0;width:539.6pt;height:719.9pt;z-index:-251658240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156082 [3204]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97132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5112A31" w14:textId="1872442B" w:rsidR="00564D4E" w:rsidRPr="00564D4E" w:rsidRDefault="001A0786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McMaster University Libraries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p w14:paraId="69AC7031" w14:textId="77777777" w:rsidR="006679BF" w:rsidRDefault="006679BF" w:rsidP="006679BF">
                            <w:pPr>
                              <w:pStyle w:val="Title"/>
                              <w:jc w:val="left"/>
                            </w:pPr>
                            <w:r w:rsidRPr="00564D4E">
                              <w:t xml:space="preserve">McMaster University Libraries </w:t>
                            </w:r>
                          </w:p>
                          <w:p w14:paraId="43988074" w14:textId="4C3A0A5D" w:rsidR="006679BF" w:rsidRDefault="006679BF" w:rsidP="006679BF">
                            <w:pPr>
                              <w:pStyle w:val="Title"/>
                              <w:jc w:val="left"/>
                            </w:pPr>
                            <w:r w:rsidRPr="00564D4E">
                              <w:t>Diversity, Equity, Inclusion, and Accessibility</w:t>
                            </w:r>
                            <w:r>
                              <w:t xml:space="preserve"> Committee </w:t>
                            </w:r>
                          </w:p>
                          <w:p w14:paraId="7E8DBD10" w14:textId="5CC627C1" w:rsidR="00564D4E" w:rsidRPr="006679BF" w:rsidRDefault="006679BF" w:rsidP="006679BF">
                            <w:pPr>
                              <w:pStyle w:val="Title"/>
                              <w:jc w:val="left"/>
                            </w:pPr>
                            <w:r>
                              <w:t>Mandate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53BDC0C" w14:textId="3466872A" w:rsidR="00564D4E" w:rsidRDefault="00564D4E">
          <w:pPr>
            <w:rPr>
              <w:rFonts w:ascii="Poppins" w:eastAsiaTheme="majorEastAsia" w:hAnsi="Poppins" w:cs="Poppins"/>
              <w:spacing w:val="-10"/>
              <w:kern w:val="28"/>
              <w:sz w:val="48"/>
              <w:szCs w:val="48"/>
            </w:rPr>
          </w:pP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14:ligatures w14:val="standardContextual"/>
        </w:rPr>
        <w:id w:val="11140909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51FD18" w14:textId="403B51D0" w:rsidR="00564D4E" w:rsidRPr="00564D4E" w:rsidRDefault="00564D4E" w:rsidP="00564D4E">
          <w:pPr>
            <w:pStyle w:val="TOCHeading"/>
          </w:pPr>
          <w:r>
            <w:t>Table of Contents</w:t>
          </w:r>
          <w:r>
            <w:br/>
          </w:r>
        </w:p>
        <w:p w14:paraId="2A046FDD" w14:textId="6C8239C4" w:rsidR="00564D4E" w:rsidRDefault="00564D4E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028142" w:history="1">
            <w:r w:rsidRPr="006C10C1">
              <w:rPr>
                <w:rStyle w:val="Hyperlink"/>
                <w:noProof/>
              </w:rPr>
              <w:t>Preamble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42F68" w14:textId="0A943BCE" w:rsidR="00564D4E" w:rsidRDefault="00564D4E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1028143" w:history="1">
            <w:r w:rsidRPr="006C10C1">
              <w:rPr>
                <w:rStyle w:val="Hyperlink"/>
                <w:noProof/>
              </w:rPr>
              <w:t>Our Mandate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B6326" w14:textId="376A0AA1" w:rsidR="00564D4E" w:rsidRDefault="00564D4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1028144" w:history="1">
            <w:r w:rsidRPr="006C10C1">
              <w:rPr>
                <w:rStyle w:val="Hyperlink"/>
                <w:noProof/>
              </w:rPr>
              <w:t>Learning and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795C0" w14:textId="335CB5D0" w:rsidR="00564D4E" w:rsidRDefault="00564D4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1028145" w:history="1">
            <w:r w:rsidRPr="006C10C1">
              <w:rPr>
                <w:rStyle w:val="Hyperlink"/>
                <w:noProof/>
              </w:rPr>
              <w:t>Research, Knowledge Keeping and 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8C4A3" w14:textId="52D03443" w:rsidR="00564D4E" w:rsidRDefault="00564D4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1028146" w:history="1">
            <w:r w:rsidRPr="006C10C1">
              <w:rPr>
                <w:rStyle w:val="Hyperlink"/>
                <w:noProof/>
              </w:rPr>
              <w:t>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C6B8B" w14:textId="61BD0B80" w:rsidR="00564D4E" w:rsidRDefault="00564D4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1028147" w:history="1">
            <w:r w:rsidRPr="006C10C1">
              <w:rPr>
                <w:rStyle w:val="Hyperlink"/>
                <w:noProof/>
              </w:rPr>
              <w:t>Skill Sharing and Knowledge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A3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C0F55" w14:textId="03D5456D" w:rsidR="00564D4E" w:rsidRDefault="00564D4E" w:rsidP="00B90E41">
          <w:pPr>
            <w:pStyle w:val="TOC1"/>
            <w:tabs>
              <w:tab w:val="right" w:leader="dot" w:pos="9350"/>
            </w:tabs>
            <w:rPr>
              <w:noProof/>
            </w:rPr>
          </w:pPr>
        </w:p>
        <w:p w14:paraId="07ED00E1" w14:textId="52157578" w:rsidR="00564D4E" w:rsidRDefault="00564D4E">
          <w:r>
            <w:rPr>
              <w:b/>
              <w:bCs/>
              <w:noProof/>
            </w:rPr>
            <w:fldChar w:fldCharType="end"/>
          </w:r>
        </w:p>
      </w:sdtContent>
    </w:sdt>
    <w:p w14:paraId="2DEDD24B" w14:textId="77777777" w:rsidR="00CB1713" w:rsidRDefault="00CB1713" w:rsidP="003B5572">
      <w:pPr>
        <w:pStyle w:val="Title"/>
        <w:sectPr w:rsidR="00CB1713" w:rsidSect="00564D4E"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F343FBF" w14:textId="6CDB15EE" w:rsidR="00B34567" w:rsidRPr="00B7048C" w:rsidRDefault="00B34567" w:rsidP="00CB1713">
      <w:pPr>
        <w:pStyle w:val="Title"/>
      </w:pPr>
      <w:r>
        <w:lastRenderedPageBreak/>
        <w:t>Mandate</w:t>
      </w:r>
      <w:r w:rsidR="00F53AB0">
        <w:t xml:space="preserve"> </w:t>
      </w:r>
      <w:r w:rsidR="003B5572">
        <w:t xml:space="preserve">Draft </w:t>
      </w:r>
      <w:r w:rsidR="00B90E41">
        <w:t>– Endorsed</w:t>
      </w:r>
      <w:r w:rsidR="00F53AB0">
        <w:t xml:space="preserve"> Group Copy</w:t>
      </w:r>
    </w:p>
    <w:p w14:paraId="20CDBCBF" w14:textId="192DC983" w:rsidR="00855AE7" w:rsidRPr="00B7048C" w:rsidRDefault="00713CF2" w:rsidP="0A02C45E">
      <w:pPr>
        <w:shd w:val="clear" w:color="auto" w:fill="FFFFFF" w:themeFill="background1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>
        <w:rPr>
          <w:rFonts w:ascii="Poppins" w:hAnsi="Poppins"/>
          <w:color w:val="4F595F"/>
          <w:kern w:val="0"/>
          <w14:ligatures w14:val="none"/>
        </w:rPr>
        <w:t>Updated January 2025</w:t>
      </w:r>
    </w:p>
    <w:p w14:paraId="3F0333F7" w14:textId="77777777" w:rsidR="009072C7" w:rsidRDefault="009072C7" w:rsidP="009072C7">
      <w:pPr>
        <w:pStyle w:val="Heading1"/>
      </w:pPr>
      <w:bookmarkStart w:id="0" w:name="_Toc181028142"/>
      <w:r>
        <w:t>Preamble</w:t>
      </w:r>
      <w:bookmarkEnd w:id="0"/>
    </w:p>
    <w:p w14:paraId="09620F96" w14:textId="60535D4B" w:rsidR="003B5572" w:rsidRPr="00B7048C" w:rsidRDefault="003B5572" w:rsidP="6EEF754A">
      <w:pPr>
        <w:shd w:val="clear" w:color="auto" w:fill="FFFFFF" w:themeFill="background1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 w:rsidRPr="00B7048C">
        <w:rPr>
          <w:rFonts w:ascii="Poppins" w:hAnsi="Poppins"/>
          <w:color w:val="4F595F"/>
          <w:kern w:val="0"/>
          <w14:ligatures w14:val="none"/>
        </w:rPr>
        <w:t>The</w:t>
      </w:r>
      <w:r w:rsidR="00564D4E">
        <w:rPr>
          <w:rFonts w:ascii="Poppins" w:hAnsi="Poppins"/>
          <w:color w:val="4F595F"/>
          <w:kern w:val="0"/>
          <w14:ligatures w14:val="none"/>
        </w:rPr>
        <w:t xml:space="preserve"> </w:t>
      </w:r>
      <w:r w:rsidR="00564D4E" w:rsidRPr="00564D4E">
        <w:rPr>
          <w:rFonts w:ascii="Poppins" w:hAnsi="Poppins"/>
          <w:color w:val="4F595F"/>
          <w:kern w:val="0"/>
          <w14:ligatures w14:val="none"/>
        </w:rPr>
        <w:t>McMaster University Libraries Diversity, Equity, Inclusion, and Accessibility</w:t>
      </w:r>
      <w:r w:rsidR="00564D4E">
        <w:rPr>
          <w:rFonts w:ascii="Poppins" w:hAnsi="Poppins"/>
          <w:color w:val="4F595F"/>
          <w:kern w:val="0"/>
          <w14:ligatures w14:val="none"/>
        </w:rPr>
        <w:t xml:space="preserve"> (DEIA)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 </w:t>
      </w:r>
      <w:hyperlink r:id="rId13" w:anchor="tab-diversity-equity-inclusion-and-accessibility-committee" w:tgtFrame="_blank" w:history="1">
        <w:r w:rsidRPr="003B5572">
          <w:rPr>
            <w:rStyle w:val="Hyperlink"/>
            <w:rFonts w:ascii="Poppins" w:eastAsia="Times New Roman" w:hAnsi="Poppins" w:cs="Poppins"/>
            <w:kern w:val="0"/>
            <w14:ligatures w14:val="none"/>
          </w:rPr>
          <w:t>Committee</w:t>
        </w:r>
      </w:hyperlink>
      <w:r w:rsidRPr="00B7048C">
        <w:rPr>
          <w:rFonts w:ascii="Poppins" w:hAnsi="Poppins"/>
          <w:color w:val="4F595F"/>
          <w:kern w:val="0"/>
          <w14:ligatures w14:val="none"/>
        </w:rPr>
        <w:t xml:space="preserve"> is dedicated to making McMaster Libraries </w:t>
      </w:r>
      <w:r w:rsidRPr="5DB6C7E3">
        <w:rPr>
          <w:rFonts w:ascii="Poppins" w:hAnsi="Poppins"/>
          <w:color w:val="4F595F"/>
          <w:kern w:val="0"/>
          <w14:ligatures w14:val="none"/>
        </w:rPr>
        <w:t xml:space="preserve">anti-oppressive spaces 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of learning, study, research and employment. </w:t>
      </w:r>
      <w:r w:rsidR="00813AFB">
        <w:rPr>
          <w:rFonts w:ascii="Poppins" w:hAnsi="Poppins"/>
          <w:color w:val="4F595F"/>
          <w:kern w:val="0"/>
          <w14:ligatures w14:val="none"/>
        </w:rPr>
        <w:t>We strive to foster a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n environment that is diverse, equitable, inclusive, and accessible for all members of the McMaster community, especially those from Equity Deserving Groups (EDGs), </w:t>
      </w:r>
      <w:r w:rsidRPr="5DB6C7E3">
        <w:rPr>
          <w:rFonts w:ascii="Poppins" w:hAnsi="Poppins"/>
          <w:color w:val="4F595F"/>
          <w:kern w:val="0"/>
          <w14:ligatures w14:val="none"/>
        </w:rPr>
        <w:t xml:space="preserve">such as those who are </w:t>
      </w:r>
      <w:r w:rsidR="00813AFB">
        <w:rPr>
          <w:rFonts w:ascii="Poppins" w:hAnsi="Poppins"/>
          <w:color w:val="4F595F"/>
          <w:kern w:val="0"/>
          <w14:ligatures w14:val="none"/>
        </w:rPr>
        <w:t>r</w:t>
      </w:r>
      <w:r w:rsidRPr="5DB6C7E3">
        <w:rPr>
          <w:rFonts w:ascii="Poppins" w:hAnsi="Poppins"/>
          <w:color w:val="4F595F"/>
          <w:kern w:val="0"/>
          <w14:ligatures w14:val="none"/>
        </w:rPr>
        <w:t>acialized, living with visible and invisible disabilities and who identify as LGBTQ+.</w:t>
      </w:r>
      <w:r w:rsidRPr="5DB6C7E3">
        <w:rPr>
          <w:rFonts w:ascii="Times New Roman" w:eastAsia="Times New Roman" w:hAnsi="Times New Roman" w:cs="Times New Roman"/>
          <w:color w:val="4F595F"/>
          <w:kern w:val="0"/>
          <w14:ligatures w14:val="none"/>
        </w:rPr>
        <w:t> 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 These </w:t>
      </w:r>
      <w:hyperlink r:id="rId14" w:history="1">
        <w:r w:rsidRPr="00E30DF7">
          <w:rPr>
            <w:rStyle w:val="Hyperlink"/>
            <w:rFonts w:ascii="Poppins" w:hAnsi="Poppins"/>
            <w:kern w:val="0"/>
            <w14:ligatures w14:val="none"/>
          </w:rPr>
          <w:t>values</w:t>
        </w:r>
      </w:hyperlink>
      <w:r w:rsidRPr="00B7048C">
        <w:rPr>
          <w:rFonts w:ascii="Poppins" w:hAnsi="Poppins"/>
          <w:color w:val="4F595F"/>
          <w:kern w:val="0"/>
          <w14:ligatures w14:val="none"/>
        </w:rPr>
        <w:t xml:space="preserve"> are in alignment with </w:t>
      </w:r>
      <w:r w:rsidR="00CB1713">
        <w:rPr>
          <w:rFonts w:ascii="Poppins" w:hAnsi="Poppins"/>
          <w:color w:val="4F595F"/>
          <w:kern w:val="0"/>
          <w14:ligatures w14:val="none"/>
        </w:rPr>
        <w:t>provincial</w:t>
      </w:r>
      <w:r w:rsidRPr="003B5572">
        <w:rPr>
          <w:rFonts w:ascii="Poppins" w:eastAsia="Times New Roman" w:hAnsi="Poppins" w:cs="Poppins"/>
          <w:color w:val="4F595F"/>
          <w:kern w:val="0"/>
          <w14:ligatures w14:val="none"/>
        </w:rPr>
        <w:t> </w:t>
      </w:r>
      <w:r w:rsidRPr="00B7048C">
        <w:rPr>
          <w:rFonts w:ascii="Poppins" w:hAnsi="Poppins"/>
          <w:color w:val="4F595F"/>
          <w:kern w:val="0"/>
          <w14:ligatures w14:val="none"/>
        </w:rPr>
        <w:t>and national commitments within the Canadian library sector</w:t>
      </w:r>
      <w:r w:rsidR="00E30DF7">
        <w:rPr>
          <w:rFonts w:ascii="Poppins" w:hAnsi="Poppins"/>
          <w:color w:val="4F595F"/>
          <w:kern w:val="0"/>
          <w14:ligatures w14:val="none"/>
        </w:rPr>
        <w:t xml:space="preserve"> as well as our Equity Inclusion Office here at McMaster</w:t>
      </w:r>
      <w:r w:rsidRPr="00B7048C">
        <w:rPr>
          <w:rFonts w:ascii="Poppins" w:hAnsi="Poppins"/>
          <w:color w:val="4F595F"/>
          <w:kern w:val="0"/>
          <w14:ligatures w14:val="none"/>
        </w:rPr>
        <w:t>.</w:t>
      </w:r>
      <w:r w:rsidRPr="003B5572">
        <w:rPr>
          <w:rFonts w:ascii="Poppins" w:eastAsia="Times New Roman" w:hAnsi="Poppins" w:cs="Poppins"/>
          <w:color w:val="4F595F"/>
          <w:kern w:val="0"/>
          <w14:ligatures w14:val="none"/>
        </w:rPr>
        <w:t> </w:t>
      </w:r>
    </w:p>
    <w:p w14:paraId="26E1AED7" w14:textId="393FCCA3" w:rsidR="3C3DB346" w:rsidRDefault="3C3DB346" w:rsidP="0A02C45E">
      <w:pPr>
        <w:shd w:val="clear" w:color="auto" w:fill="FFFFFF" w:themeFill="background1"/>
        <w:spacing w:after="360" w:line="240" w:lineRule="auto"/>
        <w:rPr>
          <w:rFonts w:ascii="Poppins" w:eastAsia="Times New Roman" w:hAnsi="Poppins" w:cs="Poppins"/>
          <w:color w:val="4F595F"/>
        </w:rPr>
      </w:pPr>
      <w:r w:rsidRPr="0A02C45E">
        <w:rPr>
          <w:rFonts w:ascii="Poppins" w:eastAsia="Times New Roman" w:hAnsi="Poppins" w:cs="Poppins"/>
          <w:color w:val="4F595F"/>
        </w:rPr>
        <w:t xml:space="preserve">This is part of the fabric of </w:t>
      </w:r>
      <w:r w:rsidR="772085B9" w:rsidRPr="0A02C45E">
        <w:rPr>
          <w:rFonts w:ascii="Poppins" w:eastAsia="Times New Roman" w:hAnsi="Poppins" w:cs="Poppins"/>
          <w:color w:val="4F595F"/>
        </w:rPr>
        <w:t>McMaster Univ</w:t>
      </w:r>
      <w:r w:rsidR="79162EC2" w:rsidRPr="0A02C45E">
        <w:rPr>
          <w:rFonts w:ascii="Poppins" w:eastAsia="Times New Roman" w:hAnsi="Poppins" w:cs="Poppins"/>
          <w:color w:val="4F595F"/>
        </w:rPr>
        <w:t>e</w:t>
      </w:r>
      <w:r w:rsidR="772085B9" w:rsidRPr="0A02C45E">
        <w:rPr>
          <w:rFonts w:ascii="Poppins" w:eastAsia="Times New Roman" w:hAnsi="Poppins" w:cs="Poppins"/>
          <w:color w:val="4F595F"/>
        </w:rPr>
        <w:t>rsity L</w:t>
      </w:r>
      <w:r w:rsidR="79162EC2" w:rsidRPr="0A02C45E">
        <w:rPr>
          <w:rFonts w:ascii="Poppins" w:eastAsia="Times New Roman" w:hAnsi="Poppins" w:cs="Poppins"/>
          <w:color w:val="4F595F"/>
        </w:rPr>
        <w:t>ibraries</w:t>
      </w:r>
      <w:r w:rsidRPr="0A02C45E">
        <w:rPr>
          <w:rFonts w:ascii="Poppins" w:eastAsia="Times New Roman" w:hAnsi="Poppins" w:cs="Poppins"/>
          <w:color w:val="4F595F"/>
        </w:rPr>
        <w:t xml:space="preserve"> – </w:t>
      </w:r>
      <w:r w:rsidR="5FAA2749" w:rsidRPr="0A02C45E">
        <w:rPr>
          <w:rFonts w:ascii="Poppins" w:eastAsia="Times New Roman" w:hAnsi="Poppins" w:cs="Poppins"/>
          <w:color w:val="4F595F"/>
        </w:rPr>
        <w:t>i</w:t>
      </w:r>
      <w:r w:rsidR="5940BC57" w:rsidRPr="0A02C45E">
        <w:rPr>
          <w:rFonts w:ascii="Poppins" w:eastAsia="Times New Roman" w:hAnsi="Poppins" w:cs="Poppins"/>
          <w:color w:val="4F595F"/>
        </w:rPr>
        <w:t>nclusivity is foundational to everything we do</w:t>
      </w:r>
      <w:r w:rsidR="3B379C2E" w:rsidRPr="0A02C45E">
        <w:rPr>
          <w:rFonts w:ascii="Poppins" w:eastAsia="Times New Roman" w:hAnsi="Poppins" w:cs="Poppins"/>
          <w:color w:val="4F595F"/>
        </w:rPr>
        <w:t>.</w:t>
      </w:r>
    </w:p>
    <w:p w14:paraId="677131DA" w14:textId="5ECA97B0" w:rsidR="009072C7" w:rsidRPr="003B5572" w:rsidRDefault="009072C7" w:rsidP="009072C7">
      <w:pPr>
        <w:pStyle w:val="Heading1"/>
      </w:pPr>
      <w:bookmarkStart w:id="1" w:name="_Toc181028143"/>
      <w:r>
        <w:t>Our Mandate</w:t>
      </w:r>
      <w:bookmarkEnd w:id="1"/>
    </w:p>
    <w:p w14:paraId="630E9B88" w14:textId="47B800E5" w:rsidR="00564D4E" w:rsidRDefault="00855AE7" w:rsidP="00B7048C">
      <w:pPr>
        <w:shd w:val="clear" w:color="auto" w:fill="FFFFFF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 w:rsidRPr="00B7048C">
        <w:rPr>
          <w:rFonts w:ascii="Poppins" w:hAnsi="Poppins"/>
          <w:color w:val="4F595F"/>
          <w:kern w:val="0"/>
          <w14:ligatures w14:val="none"/>
        </w:rPr>
        <w:t xml:space="preserve">The </w:t>
      </w:r>
      <w:r w:rsidR="006679BF">
        <w:rPr>
          <w:rFonts w:ascii="Poppins" w:hAnsi="Poppins"/>
          <w:color w:val="4F595F"/>
          <w:kern w:val="0"/>
          <w14:ligatures w14:val="none"/>
        </w:rPr>
        <w:t xml:space="preserve">DEIA 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Committee will advise </w:t>
      </w:r>
      <w:r w:rsidR="00564D4E">
        <w:rPr>
          <w:rFonts w:ascii="Poppins" w:hAnsi="Poppins"/>
          <w:color w:val="4F595F"/>
          <w:kern w:val="0"/>
          <w14:ligatures w14:val="none"/>
        </w:rPr>
        <w:t xml:space="preserve">McMaster University </w:t>
      </w:r>
      <w:r w:rsidR="000B2DC5" w:rsidRPr="00B7048C">
        <w:rPr>
          <w:rFonts w:ascii="Poppins" w:hAnsi="Poppins"/>
          <w:color w:val="4F595F"/>
          <w:kern w:val="0"/>
          <w14:ligatures w14:val="none"/>
        </w:rPr>
        <w:t>Libraries</w:t>
      </w:r>
      <w:r w:rsidR="00564D4E">
        <w:rPr>
          <w:rFonts w:ascii="Poppins" w:hAnsi="Poppins"/>
          <w:color w:val="4F595F"/>
          <w:kern w:val="0"/>
          <w14:ligatures w14:val="none"/>
        </w:rPr>
        <w:t xml:space="preserve"> </w:t>
      </w:r>
      <w:r w:rsidRPr="00B7048C">
        <w:rPr>
          <w:rFonts w:ascii="Poppins" w:hAnsi="Poppins"/>
          <w:color w:val="4F595F"/>
          <w:kern w:val="0"/>
          <w14:ligatures w14:val="none"/>
        </w:rPr>
        <w:t>on policies and programs associated with</w:t>
      </w:r>
      <w:r w:rsidR="00564D4E">
        <w:rPr>
          <w:rFonts w:ascii="Poppins" w:hAnsi="Poppins"/>
          <w:color w:val="4F595F"/>
          <w:kern w:val="0"/>
          <w14:ligatures w14:val="none"/>
        </w:rPr>
        <w:t xml:space="preserve"> the following areas:</w:t>
      </w:r>
    </w:p>
    <w:p w14:paraId="3ACC3843" w14:textId="77777777" w:rsidR="00564D4E" w:rsidRDefault="00564D4E" w:rsidP="00564D4E">
      <w:pPr>
        <w:pStyle w:val="ListParagraph"/>
        <w:numPr>
          <w:ilvl w:val="0"/>
          <w:numId w:val="7"/>
        </w:numPr>
        <w:shd w:val="clear" w:color="auto" w:fill="FFFFFF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 w:rsidRPr="00564D4E">
        <w:rPr>
          <w:rFonts w:ascii="Poppins" w:hAnsi="Poppins"/>
          <w:color w:val="4F595F"/>
          <w:kern w:val="0"/>
          <w14:ligatures w14:val="none"/>
        </w:rPr>
        <w:t>Learning and Study</w:t>
      </w:r>
    </w:p>
    <w:p w14:paraId="0671C1C9" w14:textId="1B2EAB26" w:rsidR="00855AE7" w:rsidRDefault="00564D4E" w:rsidP="00564D4E">
      <w:pPr>
        <w:pStyle w:val="ListParagraph"/>
        <w:numPr>
          <w:ilvl w:val="0"/>
          <w:numId w:val="7"/>
        </w:numPr>
        <w:shd w:val="clear" w:color="auto" w:fill="FFFFFF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 w:rsidRPr="00564D4E">
        <w:rPr>
          <w:rFonts w:ascii="Poppins" w:hAnsi="Poppins"/>
          <w:color w:val="4F595F"/>
          <w:kern w:val="0"/>
          <w14:ligatures w14:val="none"/>
        </w:rPr>
        <w:t>Research</w:t>
      </w:r>
      <w:r>
        <w:rPr>
          <w:rFonts w:ascii="Poppins" w:hAnsi="Poppins"/>
          <w:color w:val="4F595F"/>
          <w:kern w:val="0"/>
          <w14:ligatures w14:val="none"/>
        </w:rPr>
        <w:t>,</w:t>
      </w:r>
      <w:r w:rsidRPr="00564D4E">
        <w:rPr>
          <w:rFonts w:ascii="Poppins" w:hAnsi="Poppins"/>
          <w:color w:val="4F595F"/>
          <w:kern w:val="0"/>
          <w14:ligatures w14:val="none"/>
        </w:rPr>
        <w:t xml:space="preserve"> Knowledge Keeping, and Acc</w:t>
      </w:r>
      <w:r>
        <w:rPr>
          <w:rFonts w:ascii="Poppins" w:hAnsi="Poppins"/>
          <w:color w:val="4F595F"/>
          <w:kern w:val="0"/>
          <w14:ligatures w14:val="none"/>
        </w:rPr>
        <w:t>ountability</w:t>
      </w:r>
    </w:p>
    <w:p w14:paraId="6B505640" w14:textId="2DB7F448" w:rsidR="00564D4E" w:rsidRDefault="00564D4E" w:rsidP="00564D4E">
      <w:pPr>
        <w:pStyle w:val="ListParagraph"/>
        <w:numPr>
          <w:ilvl w:val="0"/>
          <w:numId w:val="7"/>
        </w:numPr>
        <w:shd w:val="clear" w:color="auto" w:fill="FFFFFF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>
        <w:rPr>
          <w:rFonts w:ascii="Poppins" w:hAnsi="Poppins"/>
          <w:color w:val="4F595F"/>
          <w:kern w:val="0"/>
          <w14:ligatures w14:val="none"/>
        </w:rPr>
        <w:t>Employment</w:t>
      </w:r>
    </w:p>
    <w:p w14:paraId="07037F70" w14:textId="3722362D" w:rsidR="00564D4E" w:rsidRDefault="00564D4E" w:rsidP="00564D4E">
      <w:pPr>
        <w:pStyle w:val="ListParagraph"/>
        <w:numPr>
          <w:ilvl w:val="0"/>
          <w:numId w:val="7"/>
        </w:numPr>
        <w:shd w:val="clear" w:color="auto" w:fill="FFFFFF"/>
        <w:spacing w:after="360" w:line="240" w:lineRule="auto"/>
        <w:rPr>
          <w:rFonts w:ascii="Poppins" w:hAnsi="Poppins"/>
          <w:color w:val="4F595F"/>
          <w:kern w:val="0"/>
          <w14:ligatures w14:val="none"/>
        </w:rPr>
      </w:pPr>
      <w:r>
        <w:rPr>
          <w:rFonts w:ascii="Poppins" w:hAnsi="Poppins"/>
          <w:color w:val="4F595F"/>
          <w:kern w:val="0"/>
          <w14:ligatures w14:val="none"/>
        </w:rPr>
        <w:t>Skills Sharing and Knowledge Management</w:t>
      </w:r>
    </w:p>
    <w:p w14:paraId="368528B3" w14:textId="77777777" w:rsidR="00564D4E" w:rsidRDefault="00564D4E">
      <w:pPr>
        <w:rPr>
          <w:rFonts w:ascii="Poppins" w:hAnsi="Poppins"/>
          <w:color w:val="4F595F"/>
          <w:kern w:val="0"/>
          <w14:ligatures w14:val="none"/>
        </w:rPr>
      </w:pPr>
      <w:r>
        <w:rPr>
          <w:rFonts w:ascii="Poppins" w:hAnsi="Poppins"/>
          <w:color w:val="4F595F"/>
          <w:kern w:val="0"/>
          <w14:ligatures w14:val="none"/>
        </w:rPr>
        <w:br w:type="page"/>
      </w:r>
    </w:p>
    <w:p w14:paraId="104C9090" w14:textId="03CE0721" w:rsidR="000C709C" w:rsidRPr="00B7048C" w:rsidRDefault="000C709C" w:rsidP="009072C7">
      <w:pPr>
        <w:pStyle w:val="Heading2"/>
      </w:pPr>
      <w:bookmarkStart w:id="2" w:name="_Toc181028144"/>
      <w:r>
        <w:lastRenderedPageBreak/>
        <w:t xml:space="preserve">Learning </w:t>
      </w:r>
      <w:r w:rsidR="00861097">
        <w:t>and Study</w:t>
      </w:r>
      <w:bookmarkEnd w:id="2"/>
    </w:p>
    <w:p w14:paraId="5523F856" w14:textId="3777774B" w:rsidR="00855AE7" w:rsidRPr="00B7048C" w:rsidRDefault="00855AE7" w:rsidP="00B70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B7048C">
        <w:rPr>
          <w:rFonts w:ascii="Poppins" w:hAnsi="Poppins"/>
          <w:color w:val="4F595F"/>
          <w:kern w:val="0"/>
          <w14:ligatures w14:val="none"/>
        </w:rPr>
        <w:t xml:space="preserve">Making </w:t>
      </w:r>
      <w:r w:rsidRPr="003B5572">
        <w:rPr>
          <w:rFonts w:ascii="Poppins" w:eastAsia="Times New Roman" w:hAnsi="Poppins" w:cs="Poppins"/>
          <w:color w:val="4F595F"/>
          <w:kern w:val="0"/>
          <w14:ligatures w14:val="none"/>
        </w:rPr>
        <w:t>library</w:t>
      </w:r>
      <w:r w:rsidRPr="00B7048C">
        <w:rPr>
          <w:rFonts w:ascii="Poppins" w:hAnsi="Poppins"/>
          <w:color w:val="4F595F"/>
          <w:kern w:val="0"/>
          <w14:ligatures w14:val="none"/>
        </w:rPr>
        <w:t xml:space="preserve"> services and spaces more welcoming and inclusive for all individuals</w:t>
      </w:r>
    </w:p>
    <w:p w14:paraId="17E3211E" w14:textId="24AFFA32" w:rsidR="00806DE8" w:rsidRPr="00B7048C" w:rsidRDefault="00806DE8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Creating learning opportunities to increase practical DEIA knowledge</w:t>
      </w:r>
      <w:r w:rsidR="456404B5" w:rsidRPr="0A02C45E">
        <w:rPr>
          <w:rFonts w:ascii="Poppins" w:hAnsi="Poppins"/>
          <w:color w:val="4F595F"/>
          <w:kern w:val="0"/>
          <w14:ligatures w14:val="none"/>
        </w:rPr>
        <w:t>.</w:t>
      </w:r>
    </w:p>
    <w:p w14:paraId="4E5F2B75" w14:textId="7E59008F" w:rsidR="005645FF" w:rsidRDefault="00541988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Aspiring</w:t>
      </w:r>
      <w:r w:rsidR="005645FF" w:rsidRPr="0A02C45E">
        <w:rPr>
          <w:rFonts w:ascii="Poppins" w:hAnsi="Poppins"/>
          <w:color w:val="4F595F"/>
          <w:kern w:val="0"/>
          <w14:ligatures w14:val="none"/>
        </w:rPr>
        <w:t xml:space="preserve"> to 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have </w:t>
      </w:r>
      <w:r w:rsidR="005645FF" w:rsidRPr="0A02C45E">
        <w:rPr>
          <w:rFonts w:ascii="Poppins" w:hAnsi="Poppins"/>
          <w:color w:val="4F595F"/>
          <w:kern w:val="0"/>
          <w14:ligatures w14:val="none"/>
        </w:rPr>
        <w:t>reflective representation in marketing, collections, displays</w:t>
      </w:r>
    </w:p>
    <w:p w14:paraId="0166941B" w14:textId="77777777" w:rsidR="008444DB" w:rsidRPr="00B7048C" w:rsidRDefault="008444DB" w:rsidP="008444D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 xml:space="preserve">Proactively demonstrating through actions that the </w:t>
      </w:r>
      <w:r>
        <w:rPr>
          <w:rFonts w:ascii="Poppins" w:hAnsi="Poppins"/>
          <w:color w:val="4F595F"/>
          <w:kern w:val="0"/>
          <w14:ligatures w14:val="none"/>
        </w:rPr>
        <w:t>Li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braries are brave spaces for learning to flourish </w:t>
      </w:r>
    </w:p>
    <w:p w14:paraId="490E7D20" w14:textId="5C4F8653" w:rsidR="007231A7" w:rsidRPr="00B7048C" w:rsidRDefault="00193A90" w:rsidP="0A02C45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 xml:space="preserve">Ensuring our community </w:t>
      </w:r>
      <w:r w:rsidR="00BE05BE" w:rsidRPr="0A02C45E">
        <w:rPr>
          <w:rFonts w:ascii="Poppins" w:hAnsi="Poppins"/>
          <w:color w:val="4F595F"/>
          <w:kern w:val="0"/>
          <w14:ligatures w14:val="none"/>
        </w:rPr>
        <w:t>partnerships are more diverse and inclusive.</w:t>
      </w:r>
    </w:p>
    <w:p w14:paraId="41E08B09" w14:textId="03C02BB2" w:rsidR="00177BA9" w:rsidRPr="00177BA9" w:rsidRDefault="00A414C8" w:rsidP="00177B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Commit</w:t>
      </w:r>
      <w:r w:rsidR="0089195B" w:rsidRPr="0A02C45E">
        <w:rPr>
          <w:rFonts w:ascii="Poppins" w:hAnsi="Poppins"/>
          <w:color w:val="4F595F"/>
          <w:kern w:val="0"/>
          <w14:ligatures w14:val="none"/>
        </w:rPr>
        <w:t>ting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to work </w:t>
      </w:r>
      <w:r w:rsidR="00D130B2">
        <w:rPr>
          <w:rFonts w:ascii="Poppins" w:hAnsi="Poppins"/>
          <w:color w:val="4F595F"/>
          <w:kern w:val="0"/>
          <w14:ligatures w14:val="none"/>
        </w:rPr>
        <w:t>which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increases the </w:t>
      </w:r>
      <w:r w:rsidR="0058260A" w:rsidRPr="0A02C45E">
        <w:rPr>
          <w:rFonts w:ascii="Poppins" w:eastAsia="Times New Roman" w:hAnsi="Poppins" w:cs="Poppins"/>
          <w:color w:val="4F595F"/>
          <w:kern w:val="0"/>
          <w14:ligatures w14:val="none"/>
        </w:rPr>
        <w:t>library’s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visibility as</w:t>
      </w:r>
      <w:r w:rsidRPr="0A02C45E">
        <w:rPr>
          <w:rFonts w:ascii="Poppins" w:eastAsia="Times New Roman" w:hAnsi="Poppins" w:cs="Poppins"/>
          <w:color w:val="4F595F"/>
          <w:kern w:val="0"/>
          <w14:ligatures w14:val="none"/>
        </w:rPr>
        <w:t xml:space="preserve"> an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antiracist and anti-</w:t>
      </w:r>
      <w:r w:rsidR="0089195B" w:rsidRPr="0A02C45E">
        <w:rPr>
          <w:rFonts w:ascii="Poppins" w:hAnsi="Poppins"/>
          <w:color w:val="4F595F"/>
          <w:kern w:val="0"/>
          <w14:ligatures w14:val="none"/>
        </w:rPr>
        <w:t>o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ppressive safe space for learning and </w:t>
      </w:r>
      <w:r w:rsidR="00D130B2">
        <w:rPr>
          <w:rFonts w:ascii="Poppins" w:hAnsi="Poppins"/>
          <w:color w:val="4F595F"/>
          <w:kern w:val="0"/>
          <w14:ligatures w14:val="none"/>
        </w:rPr>
        <w:t>development</w:t>
      </w:r>
    </w:p>
    <w:p w14:paraId="57697510" w14:textId="09314E33" w:rsidR="000C709C" w:rsidRPr="00B7048C" w:rsidRDefault="000C709C" w:rsidP="009072C7">
      <w:pPr>
        <w:pStyle w:val="Heading2"/>
      </w:pPr>
      <w:bookmarkStart w:id="3" w:name="_Toc181028145"/>
      <w:r w:rsidRPr="00B7048C">
        <w:t>Research</w:t>
      </w:r>
      <w:r w:rsidR="00007937" w:rsidRPr="00B7048C">
        <w:t xml:space="preserve">, </w:t>
      </w:r>
      <w:r w:rsidR="00E46C10" w:rsidRPr="00B7048C">
        <w:t>Knowledge Keeping</w:t>
      </w:r>
      <w:r w:rsidR="00007937" w:rsidRPr="00B7048C">
        <w:t xml:space="preserve"> and Accountability</w:t>
      </w:r>
      <w:bookmarkEnd w:id="3"/>
    </w:p>
    <w:p w14:paraId="2E2D9631" w14:textId="77777777" w:rsidR="005F411E" w:rsidRPr="00B7048C" w:rsidRDefault="005F411E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B7048C">
        <w:rPr>
          <w:rFonts w:ascii="Poppins" w:hAnsi="Poppins"/>
          <w:color w:val="4F595F"/>
          <w:kern w:val="0"/>
          <w14:ligatures w14:val="none"/>
        </w:rPr>
        <w:t xml:space="preserve">Reviewing our collections policies and practices to ensure that we are building and describing our collections in ways that are respectful to all groups </w:t>
      </w:r>
    </w:p>
    <w:p w14:paraId="6D4F87BE" w14:textId="30BECC2F" w:rsidR="00D747A7" w:rsidRPr="00B7048C" w:rsidRDefault="00D747A7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Being conscious, communicative and responsible</w:t>
      </w:r>
      <w:r w:rsidR="0046263E" w:rsidRPr="0A02C45E">
        <w:rPr>
          <w:rFonts w:ascii="Poppins" w:hAnsi="Poppins"/>
          <w:color w:val="4F595F"/>
          <w:kern w:val="0"/>
          <w14:ligatures w14:val="none"/>
        </w:rPr>
        <w:t xml:space="preserve"> – acknowledging impacts with transparency and awareness</w:t>
      </w:r>
    </w:p>
    <w:p w14:paraId="73647F65" w14:textId="3770990E" w:rsidR="007F4C4E" w:rsidRPr="00B7048C" w:rsidRDefault="007F4C4E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Develop</w:t>
      </w:r>
      <w:r w:rsidR="0089195B" w:rsidRPr="0A02C45E">
        <w:rPr>
          <w:rFonts w:ascii="Poppins" w:hAnsi="Poppins"/>
          <w:color w:val="4F595F"/>
          <w:kern w:val="0"/>
          <w14:ligatures w14:val="none"/>
        </w:rPr>
        <w:t>ing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internal capacity for DEIA knowledge sharing through </w:t>
      </w:r>
      <w:r w:rsidR="00A7666D">
        <w:rPr>
          <w:rFonts w:ascii="Poppins" w:hAnsi="Poppins"/>
          <w:color w:val="4F595F"/>
          <w:kern w:val="0"/>
          <w14:ligatures w14:val="none"/>
        </w:rPr>
        <w:t>c</w:t>
      </w:r>
      <w:r w:rsidRPr="0A02C45E">
        <w:rPr>
          <w:rFonts w:ascii="Poppins" w:hAnsi="Poppins"/>
          <w:color w:val="4F595F"/>
          <w:kern w:val="0"/>
          <w14:ligatures w14:val="none"/>
        </w:rPr>
        <w:t>ommittee-led initiatives and events</w:t>
      </w:r>
    </w:p>
    <w:p w14:paraId="62E79016" w14:textId="775A3807" w:rsidR="00FE6E5E" w:rsidRDefault="00BC7983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Providing programming that is inclusive</w:t>
      </w:r>
    </w:p>
    <w:p w14:paraId="07EB4104" w14:textId="7D285022" w:rsidR="00CF6E66" w:rsidRPr="00B7048C" w:rsidRDefault="00CF6E66" w:rsidP="00CF6E6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B7048C">
        <w:rPr>
          <w:rFonts w:ascii="Poppins" w:hAnsi="Poppins"/>
          <w:color w:val="4F595F"/>
          <w:kern w:val="0"/>
          <w14:ligatures w14:val="none"/>
        </w:rPr>
        <w:t>Representing ourselves in an inclusive manner to the campus and the community</w:t>
      </w:r>
    </w:p>
    <w:p w14:paraId="72C47D33" w14:textId="3C0C2CA5" w:rsidR="000D5A3A" w:rsidRPr="00B7048C" w:rsidRDefault="000D5A3A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Acknowledging with transparency the harms and impacts of oppression</w:t>
      </w:r>
      <w:r w:rsidR="002B5455">
        <w:rPr>
          <w:rFonts w:ascii="Poppins" w:hAnsi="Poppins"/>
          <w:color w:val="4F595F"/>
          <w:kern w:val="0"/>
          <w14:ligatures w14:val="none"/>
        </w:rPr>
        <w:t xml:space="preserve"> has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on marginalized communities in our discussions, event planning, resource proc</w:t>
      </w:r>
      <w:r w:rsidR="00007937" w:rsidRPr="0A02C45E">
        <w:rPr>
          <w:rFonts w:ascii="Poppins" w:hAnsi="Poppins"/>
          <w:color w:val="4F595F"/>
          <w:kern w:val="0"/>
          <w14:ligatures w14:val="none"/>
        </w:rPr>
        <w:t>urement and relationship building</w:t>
      </w:r>
    </w:p>
    <w:p w14:paraId="51C87837" w14:textId="585A7CFD" w:rsidR="007F4C4E" w:rsidRDefault="007F4C4E" w:rsidP="0A02C45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A02C45E">
        <w:rPr>
          <w:rFonts w:ascii="Poppins" w:hAnsi="Poppins"/>
          <w:color w:val="4F595F"/>
          <w:kern w:val="0"/>
          <w14:ligatures w14:val="none"/>
        </w:rPr>
        <w:t>Consult with campus allies/partners to ensure we are aligned in our equity goals</w:t>
      </w:r>
    </w:p>
    <w:p w14:paraId="04CB603D" w14:textId="77777777" w:rsidR="00564D4E" w:rsidRPr="00CB1713" w:rsidRDefault="00564D4E" w:rsidP="00CB1713">
      <w:pPr>
        <w:pStyle w:val="Heading2"/>
      </w:pPr>
      <w:bookmarkStart w:id="4" w:name="_Toc181028146"/>
      <w:r>
        <w:t>Employment</w:t>
      </w:r>
      <w:bookmarkEnd w:id="4"/>
      <w:r>
        <w:t xml:space="preserve"> </w:t>
      </w:r>
    </w:p>
    <w:p w14:paraId="3750B3A0" w14:textId="2279E0C3" w:rsidR="00564D4E" w:rsidRPr="00CB1713" w:rsidRDefault="2A9D9467" w:rsidP="0A02C45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Poppins" w:hAnsi="Poppins" w:cs="Poppins"/>
          <w:color w:val="4F595F"/>
          <w:kern w:val="0"/>
          <w14:ligatures w14:val="none"/>
        </w:rPr>
      </w:pPr>
      <w:r w:rsidRPr="0A02C45E">
        <w:rPr>
          <w:rFonts w:ascii="Poppins" w:eastAsia="Poppins" w:hAnsi="Poppins" w:cs="Poppins"/>
          <w:color w:val="4F595F"/>
        </w:rPr>
        <w:t>Creating a more welcoming experience for candidates from the application to hiring, onboarding to offboarding process</w:t>
      </w:r>
    </w:p>
    <w:p w14:paraId="2E07C29D" w14:textId="38B04D11" w:rsidR="00564D4E" w:rsidRPr="00CB1713" w:rsidRDefault="00564D4E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CB1713">
        <w:rPr>
          <w:rFonts w:ascii="Poppins" w:hAnsi="Poppins"/>
          <w:color w:val="4F595F"/>
          <w:kern w:val="0"/>
          <w14:ligatures w14:val="none"/>
        </w:rPr>
        <w:lastRenderedPageBreak/>
        <w:t xml:space="preserve">Creating a more inclusive culture within the libraries </w:t>
      </w:r>
      <w:r w:rsidRPr="0A02C45E">
        <w:rPr>
          <w:rFonts w:ascii="Poppins" w:hAnsi="Poppins"/>
          <w:color w:val="4F595F"/>
          <w:kern w:val="0"/>
          <w14:ligatures w14:val="none"/>
        </w:rPr>
        <w:t>which takes into consideration the applicant’s full self</w:t>
      </w:r>
      <w:r w:rsidRPr="00CB1713">
        <w:rPr>
          <w:rFonts w:ascii="Poppins" w:hAnsi="Poppins"/>
          <w:color w:val="4F595F"/>
          <w:kern w:val="0"/>
          <w14:ligatures w14:val="none"/>
        </w:rPr>
        <w:t xml:space="preserve"> - feeling welcomed, respected and supported</w:t>
      </w:r>
    </w:p>
    <w:p w14:paraId="7AC1D16E" w14:textId="5E894FCE" w:rsidR="00564D4E" w:rsidRPr="00CB1713" w:rsidRDefault="00564D4E" w:rsidP="55A8244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CB1713">
        <w:rPr>
          <w:rFonts w:ascii="Poppins" w:hAnsi="Poppins"/>
          <w:color w:val="4F595F"/>
          <w:kern w:val="0"/>
          <w14:ligatures w14:val="none"/>
        </w:rPr>
        <w:t>Creating more positive environments for new recruits</w:t>
      </w:r>
      <w:r w:rsidRPr="0A02C45E">
        <w:rPr>
          <w:rFonts w:ascii="Poppins" w:hAnsi="Poppins"/>
          <w:color w:val="4F595F"/>
          <w:kern w:val="0"/>
          <w14:ligatures w14:val="none"/>
        </w:rPr>
        <w:t xml:space="preserve"> including i</w:t>
      </w:r>
      <w:r w:rsidRPr="00CB1713">
        <w:rPr>
          <w:rFonts w:ascii="Poppins" w:hAnsi="Poppins"/>
          <w:color w:val="4F595F"/>
          <w:kern w:val="0"/>
          <w14:ligatures w14:val="none"/>
        </w:rPr>
        <w:t>mproving our onboarding processes</w:t>
      </w:r>
    </w:p>
    <w:p w14:paraId="560991E6" w14:textId="013F5613" w:rsidR="00564D4E" w:rsidRPr="00CB1713" w:rsidRDefault="63546811" w:rsidP="55A8244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CB1713">
        <w:rPr>
          <w:rFonts w:ascii="Poppins" w:hAnsi="Poppins"/>
          <w:color w:val="4F595F"/>
          <w:kern w:val="0"/>
          <w14:ligatures w14:val="none"/>
        </w:rPr>
        <w:t>E</w:t>
      </w:r>
      <w:r w:rsidR="00564D4E" w:rsidRPr="00CB1713">
        <w:rPr>
          <w:rFonts w:ascii="Poppins" w:hAnsi="Poppins"/>
          <w:color w:val="4F595F"/>
          <w:kern w:val="0"/>
          <w14:ligatures w14:val="none"/>
        </w:rPr>
        <w:t>ncouraging library workforce members to participate in DEIA learning opportunitie</w:t>
      </w:r>
      <w:r w:rsidR="4CFD2D64" w:rsidRPr="00CB1713">
        <w:rPr>
          <w:rFonts w:ascii="Poppins" w:hAnsi="Poppins"/>
          <w:color w:val="4F595F"/>
          <w:kern w:val="0"/>
          <w14:ligatures w14:val="none"/>
        </w:rPr>
        <w:t>s as part of their onboarding</w:t>
      </w:r>
      <w:r w:rsidR="0043074F">
        <w:rPr>
          <w:rFonts w:ascii="Poppins" w:hAnsi="Poppins"/>
          <w:color w:val="4F595F"/>
          <w:kern w:val="0"/>
          <w14:ligatures w14:val="none"/>
        </w:rPr>
        <w:t>, career development and lifelong learning</w:t>
      </w:r>
    </w:p>
    <w:p w14:paraId="2AACCF64" w14:textId="313D7F14" w:rsidR="00564D4E" w:rsidRPr="00CB1713" w:rsidRDefault="00564D4E" w:rsidP="0A02C45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hAnsi="Poppins"/>
          <w:color w:val="4F595F"/>
          <w:kern w:val="0"/>
          <w14:ligatures w14:val="none"/>
        </w:rPr>
      </w:pPr>
      <w:r w:rsidRPr="00CB1713">
        <w:rPr>
          <w:rFonts w:ascii="Poppins" w:hAnsi="Poppins"/>
          <w:color w:val="4F595F"/>
          <w:kern w:val="0"/>
          <w14:ligatures w14:val="none"/>
        </w:rPr>
        <w:t xml:space="preserve">Creating meaningful opportunities for the library workforce to engage in challenging conversations </w:t>
      </w:r>
      <w:r w:rsidRPr="0A02C45E">
        <w:rPr>
          <w:rFonts w:ascii="Poppins" w:hAnsi="Poppins"/>
          <w:color w:val="4F595F"/>
          <w:kern w:val="0"/>
          <w14:ligatures w14:val="none"/>
        </w:rPr>
        <w:t>with</w:t>
      </w:r>
      <w:r w:rsidRPr="00CB1713">
        <w:rPr>
          <w:rFonts w:ascii="Poppins" w:hAnsi="Poppins"/>
          <w:color w:val="4F595F"/>
          <w:kern w:val="0"/>
          <w14:ligatures w14:val="none"/>
        </w:rPr>
        <w:t xml:space="preserve"> </w:t>
      </w:r>
      <w:r w:rsidRPr="0A02C45E">
        <w:rPr>
          <w:rFonts w:ascii="Poppins" w:hAnsi="Poppins"/>
          <w:color w:val="4F595F"/>
          <w:kern w:val="0"/>
          <w14:ligatures w14:val="none"/>
        </w:rPr>
        <w:t>nuance and courage</w:t>
      </w:r>
      <w:r w:rsidRPr="00CB1713">
        <w:rPr>
          <w:rFonts w:ascii="Poppins" w:hAnsi="Poppins"/>
          <w:color w:val="4F595F"/>
          <w:kern w:val="0"/>
          <w14:ligatures w14:val="none"/>
        </w:rPr>
        <w:t xml:space="preserve"> to develop their understanding of </w:t>
      </w:r>
      <w:r w:rsidR="00AA34D8">
        <w:rPr>
          <w:rFonts w:ascii="Poppins" w:hAnsi="Poppins"/>
          <w:color w:val="4F595F"/>
          <w:kern w:val="0"/>
          <w14:ligatures w14:val="none"/>
        </w:rPr>
        <w:t>Diversity, Equity, Inclusion and Accessibility</w:t>
      </w:r>
    </w:p>
    <w:p w14:paraId="37229BC5" w14:textId="77777777" w:rsidR="00B7048C" w:rsidRDefault="00853DB9" w:rsidP="009072C7">
      <w:pPr>
        <w:pStyle w:val="Heading2"/>
      </w:pPr>
      <w:bookmarkStart w:id="5" w:name="_Toc181028147"/>
      <w:r w:rsidRPr="00B7048C">
        <w:t>Skill Sharing</w:t>
      </w:r>
      <w:r w:rsidR="3034FD0A" w:rsidRPr="00B7048C">
        <w:t xml:space="preserve"> and </w:t>
      </w:r>
      <w:r w:rsidRPr="00B7048C">
        <w:t>Knowledge Management</w:t>
      </w:r>
      <w:bookmarkEnd w:id="5"/>
    </w:p>
    <w:p w14:paraId="4F3762F9" w14:textId="351BFEF0" w:rsidR="006679BF" w:rsidRPr="006679BF" w:rsidRDefault="630143D3" w:rsidP="0A02C45E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Poppins"/>
          <w:color w:val="4F595F"/>
          <w:kern w:val="0"/>
          <w14:ligatures w14:val="none"/>
        </w:rPr>
      </w:pPr>
      <w:r w:rsidRPr="0A02C45E">
        <w:rPr>
          <w:rFonts w:ascii="Poppins" w:eastAsia="Times New Roman" w:hAnsi="Poppins" w:cs="Poppins"/>
          <w:color w:val="4F595F"/>
        </w:rPr>
        <w:t>Leveraging their collective knowledge management skills to support broader Campus D</w:t>
      </w:r>
      <w:r w:rsidR="00AA34D8">
        <w:rPr>
          <w:rFonts w:ascii="Poppins" w:eastAsia="Times New Roman" w:hAnsi="Poppins" w:cs="Poppins"/>
          <w:color w:val="4F595F"/>
        </w:rPr>
        <w:t>iversity, Equity</w:t>
      </w:r>
      <w:r w:rsidR="00B00E81">
        <w:rPr>
          <w:rFonts w:ascii="Poppins" w:eastAsia="Times New Roman" w:hAnsi="Poppins" w:cs="Poppins"/>
          <w:color w:val="4F595F"/>
        </w:rPr>
        <w:t>, Inclusion and Accessibility</w:t>
      </w:r>
      <w:r w:rsidRPr="0A02C45E">
        <w:rPr>
          <w:rFonts w:ascii="Poppins" w:eastAsia="Times New Roman" w:hAnsi="Poppins" w:cs="Poppins"/>
          <w:color w:val="4F595F"/>
        </w:rPr>
        <w:t xml:space="preserve"> work</w:t>
      </w:r>
    </w:p>
    <w:p w14:paraId="7ECCBEA0" w14:textId="1563BB8B" w:rsidR="00564D4E" w:rsidRPr="006679BF" w:rsidRDefault="00853DB9" w:rsidP="0A02C45E">
      <w:pPr>
        <w:pStyle w:val="ListParagraph"/>
        <w:numPr>
          <w:ilvl w:val="0"/>
          <w:numId w:val="9"/>
        </w:numPr>
        <w:shd w:val="clear" w:color="auto" w:fill="FFFFFF" w:themeFill="background1"/>
        <w:spacing w:beforeAutospacing="1" w:afterAutospacing="1" w:line="240" w:lineRule="auto"/>
        <w:rPr>
          <w:rFonts w:ascii="Poppins" w:eastAsia="Times New Roman" w:hAnsi="Poppins" w:cs="Poppins"/>
          <w:color w:val="4F595F"/>
        </w:rPr>
      </w:pPr>
      <w:r w:rsidRPr="0A02C45E">
        <w:rPr>
          <w:rFonts w:ascii="Poppins" w:eastAsia="Times New Roman" w:hAnsi="Poppins" w:cs="Poppins"/>
          <w:color w:val="4F595F"/>
        </w:rPr>
        <w:t>Encouraging the sharing of</w:t>
      </w:r>
      <w:r w:rsidR="78451672" w:rsidRPr="0A02C45E">
        <w:rPr>
          <w:rFonts w:ascii="Poppins" w:eastAsia="Times New Roman" w:hAnsi="Poppins" w:cs="Poppins"/>
          <w:color w:val="4F595F"/>
        </w:rPr>
        <w:t xml:space="preserve"> and access to</w:t>
      </w:r>
      <w:r w:rsidRPr="0A02C45E">
        <w:rPr>
          <w:rFonts w:ascii="Poppins" w:eastAsia="Times New Roman" w:hAnsi="Poppins" w:cs="Poppins"/>
          <w:color w:val="4F595F"/>
        </w:rPr>
        <w:t xml:space="preserve"> library knowledge management practices, skills, and </w:t>
      </w:r>
      <w:r w:rsidR="000539FC" w:rsidRPr="0A02C45E">
        <w:rPr>
          <w:rFonts w:ascii="Poppins" w:eastAsia="Times New Roman" w:hAnsi="Poppins" w:cs="Poppins"/>
          <w:color w:val="4F595F"/>
        </w:rPr>
        <w:t>tool</w:t>
      </w:r>
      <w:r w:rsidRPr="0A02C45E">
        <w:rPr>
          <w:rFonts w:ascii="Poppins" w:eastAsia="Times New Roman" w:hAnsi="Poppins" w:cs="Poppins"/>
          <w:color w:val="4F595F"/>
        </w:rPr>
        <w:t xml:space="preserve">s to assist campus partners in achieving </w:t>
      </w:r>
      <w:r w:rsidR="000539FC" w:rsidRPr="0A02C45E">
        <w:rPr>
          <w:rFonts w:ascii="Poppins" w:eastAsia="Times New Roman" w:hAnsi="Poppins" w:cs="Poppins"/>
          <w:color w:val="4F595F"/>
        </w:rPr>
        <w:t>D</w:t>
      </w:r>
      <w:r w:rsidR="00B00E81">
        <w:rPr>
          <w:rFonts w:ascii="Poppins" w:eastAsia="Times New Roman" w:hAnsi="Poppins" w:cs="Poppins"/>
          <w:color w:val="4F595F"/>
        </w:rPr>
        <w:t>iversity, Equity and Inclusion</w:t>
      </w:r>
      <w:r w:rsidR="000539FC" w:rsidRPr="0A02C45E">
        <w:rPr>
          <w:rFonts w:ascii="Poppins" w:eastAsia="Times New Roman" w:hAnsi="Poppins" w:cs="Poppins"/>
          <w:color w:val="4F595F"/>
        </w:rPr>
        <w:t xml:space="preserve"> goals</w:t>
      </w:r>
    </w:p>
    <w:p w14:paraId="63247CAD" w14:textId="6602AF5F" w:rsidR="00564D4E" w:rsidRDefault="000539FC" w:rsidP="0048645E">
      <w:pPr>
        <w:pStyle w:val="ListParagraph"/>
        <w:keepNext/>
        <w:keepLines/>
        <w:numPr>
          <w:ilvl w:val="0"/>
          <w:numId w:val="9"/>
        </w:numPr>
        <w:shd w:val="clear" w:color="auto" w:fill="FFFFFF" w:themeFill="background1"/>
        <w:spacing w:before="360" w:beforeAutospacing="1" w:after="80" w:afterAutospacing="1" w:line="240" w:lineRule="auto"/>
        <w:outlineLvl w:val="0"/>
        <w:rPr>
          <w:rFonts w:ascii="Poppins" w:eastAsia="Times New Roman" w:hAnsi="Poppins" w:cs="Poppins"/>
          <w:color w:val="4F595F"/>
        </w:rPr>
      </w:pPr>
      <w:r w:rsidRPr="00B90E41">
        <w:rPr>
          <w:rFonts w:ascii="Poppins" w:eastAsia="Times New Roman" w:hAnsi="Poppins" w:cs="Poppins"/>
          <w:color w:val="4F595F"/>
        </w:rPr>
        <w:t xml:space="preserve">Sharing archival knowledge to </w:t>
      </w:r>
      <w:r w:rsidR="00C56F06" w:rsidRPr="00B90E41">
        <w:rPr>
          <w:rFonts w:ascii="Poppins" w:eastAsia="Times New Roman" w:hAnsi="Poppins" w:cs="Poppins"/>
          <w:color w:val="4F595F"/>
        </w:rPr>
        <w:t>support</w:t>
      </w:r>
      <w:r w:rsidRPr="00B90E41">
        <w:rPr>
          <w:rFonts w:ascii="Poppins" w:eastAsia="Times New Roman" w:hAnsi="Poppins" w:cs="Poppins"/>
          <w:color w:val="4F595F"/>
        </w:rPr>
        <w:t xml:space="preserve"> campus partners in documenting</w:t>
      </w:r>
      <w:r w:rsidR="1B5ED4D8" w:rsidRPr="00B90E41">
        <w:rPr>
          <w:rFonts w:ascii="Poppins" w:eastAsia="Times New Roman" w:hAnsi="Poppins" w:cs="Poppins"/>
          <w:color w:val="4F595F"/>
        </w:rPr>
        <w:t xml:space="preserve"> and preserving</w:t>
      </w:r>
      <w:r w:rsidRPr="00B90E41">
        <w:rPr>
          <w:rFonts w:ascii="Poppins" w:eastAsia="Times New Roman" w:hAnsi="Poppins" w:cs="Poppins"/>
          <w:color w:val="4F595F"/>
        </w:rPr>
        <w:t xml:space="preserve"> their DEIA past, present, and future</w:t>
      </w:r>
    </w:p>
    <w:p w14:paraId="205532E9" w14:textId="77777777" w:rsidR="00B00E81" w:rsidRDefault="00B00E81" w:rsidP="00B00E81">
      <w:pPr>
        <w:pStyle w:val="ListParagraph"/>
        <w:keepNext/>
        <w:keepLines/>
        <w:shd w:val="clear" w:color="auto" w:fill="FFFFFF" w:themeFill="background1"/>
        <w:spacing w:before="360" w:beforeAutospacing="1" w:after="80" w:afterAutospacing="1" w:line="240" w:lineRule="auto"/>
        <w:outlineLvl w:val="0"/>
        <w:rPr>
          <w:rFonts w:ascii="Poppins" w:eastAsia="Times New Roman" w:hAnsi="Poppins" w:cs="Poppins"/>
          <w:color w:val="4F595F"/>
        </w:rPr>
      </w:pPr>
    </w:p>
    <w:p w14:paraId="23C57D41" w14:textId="77777777" w:rsidR="00B00E81" w:rsidRDefault="00B00E81" w:rsidP="00B00E81">
      <w:pPr>
        <w:pStyle w:val="ListParagraph"/>
        <w:keepNext/>
        <w:keepLines/>
        <w:shd w:val="clear" w:color="auto" w:fill="FFFFFF" w:themeFill="background1"/>
        <w:spacing w:before="360" w:beforeAutospacing="1" w:after="80" w:afterAutospacing="1" w:line="240" w:lineRule="auto"/>
        <w:outlineLvl w:val="0"/>
        <w:rPr>
          <w:rFonts w:ascii="Poppins" w:eastAsia="Times New Roman" w:hAnsi="Poppins" w:cs="Poppins"/>
          <w:color w:val="4F595F"/>
        </w:rPr>
      </w:pPr>
    </w:p>
    <w:p w14:paraId="70BF4EB6" w14:textId="72BA9C9C" w:rsidR="00B00E81" w:rsidRPr="006679BF" w:rsidRDefault="00B00E81" w:rsidP="00B00E81">
      <w:pPr>
        <w:pStyle w:val="ListParagraph"/>
        <w:keepNext/>
        <w:keepLines/>
        <w:shd w:val="clear" w:color="auto" w:fill="FFFFFF" w:themeFill="background1"/>
        <w:spacing w:before="360" w:beforeAutospacing="1" w:after="80" w:afterAutospacing="1" w:line="240" w:lineRule="auto"/>
        <w:outlineLvl w:val="0"/>
        <w:rPr>
          <w:rFonts w:ascii="Poppins" w:eastAsia="Times New Roman" w:hAnsi="Poppins" w:cs="Poppins"/>
          <w:color w:val="4F595F"/>
        </w:rPr>
      </w:pPr>
      <w:r>
        <w:rPr>
          <w:rFonts w:ascii="Poppins" w:eastAsia="Times New Roman" w:hAnsi="Poppins" w:cs="Poppins"/>
          <w:color w:val="4F595F"/>
        </w:rPr>
        <w:t>© McMaster University Librar</w:t>
      </w:r>
      <w:r w:rsidR="000F4A64">
        <w:rPr>
          <w:rFonts w:ascii="Poppins" w:eastAsia="Times New Roman" w:hAnsi="Poppins" w:cs="Poppins"/>
          <w:color w:val="4F595F"/>
        </w:rPr>
        <w:t>ies, 2025</w:t>
      </w:r>
    </w:p>
    <w:sectPr w:rsidR="00B00E81" w:rsidRPr="006679BF" w:rsidSect="00CB1713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F188" w14:textId="77777777" w:rsidR="0067461C" w:rsidRDefault="0067461C" w:rsidP="006679BF">
      <w:pPr>
        <w:spacing w:after="0" w:line="240" w:lineRule="auto"/>
      </w:pPr>
      <w:r>
        <w:separator/>
      </w:r>
    </w:p>
  </w:endnote>
  <w:endnote w:type="continuationSeparator" w:id="0">
    <w:p w14:paraId="33853D71" w14:textId="77777777" w:rsidR="0067461C" w:rsidRDefault="0067461C" w:rsidP="006679BF">
      <w:pPr>
        <w:spacing w:after="0" w:line="240" w:lineRule="auto"/>
      </w:pPr>
      <w:r>
        <w:continuationSeparator/>
      </w:r>
    </w:p>
  </w:endnote>
  <w:endnote w:type="continuationNotice" w:id="1">
    <w:p w14:paraId="33739F3A" w14:textId="77777777" w:rsidR="0067461C" w:rsidRDefault="0067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25E2" w14:textId="20F8B216" w:rsidR="00CB1713" w:rsidRDefault="00CB1713">
    <w:pPr>
      <w:pStyle w:val="Footer"/>
      <w:jc w:val="right"/>
    </w:pPr>
  </w:p>
  <w:p w14:paraId="0C40ECAA" w14:textId="4FAE3A96" w:rsidR="006679BF" w:rsidRDefault="00667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46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7B311" w14:textId="1D1968D8" w:rsidR="00CB1713" w:rsidRDefault="00CB1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8E0E0" w14:textId="0224E667" w:rsidR="00CB1713" w:rsidRDefault="00CB1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6693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B5B83" w14:textId="07A0371C" w:rsidR="00CB1713" w:rsidRDefault="00CB1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DB5A3" w14:textId="77777777" w:rsidR="00CB1713" w:rsidRDefault="00CB1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0AD7" w14:textId="77777777" w:rsidR="0067461C" w:rsidRDefault="0067461C" w:rsidP="006679BF">
      <w:pPr>
        <w:spacing w:after="0" w:line="240" w:lineRule="auto"/>
      </w:pPr>
      <w:r>
        <w:separator/>
      </w:r>
    </w:p>
  </w:footnote>
  <w:footnote w:type="continuationSeparator" w:id="0">
    <w:p w14:paraId="09903588" w14:textId="77777777" w:rsidR="0067461C" w:rsidRDefault="0067461C" w:rsidP="006679BF">
      <w:pPr>
        <w:spacing w:after="0" w:line="240" w:lineRule="auto"/>
      </w:pPr>
      <w:r>
        <w:continuationSeparator/>
      </w:r>
    </w:p>
  </w:footnote>
  <w:footnote w:type="continuationNotice" w:id="1">
    <w:p w14:paraId="66AA6C8F" w14:textId="77777777" w:rsidR="0067461C" w:rsidRDefault="00674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6660"/>
    <w:multiLevelType w:val="hybridMultilevel"/>
    <w:tmpl w:val="606EF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C8A"/>
    <w:multiLevelType w:val="hybridMultilevel"/>
    <w:tmpl w:val="959AD94E"/>
    <w:lvl w:ilvl="0" w:tplc="70A25210">
      <w:start w:val="3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D9F"/>
    <w:multiLevelType w:val="hybridMultilevel"/>
    <w:tmpl w:val="1F92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27CE"/>
    <w:multiLevelType w:val="hybridMultilevel"/>
    <w:tmpl w:val="A0D22FE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3215519"/>
    <w:multiLevelType w:val="hybridMultilevel"/>
    <w:tmpl w:val="C3FE5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B4C"/>
    <w:multiLevelType w:val="hybridMultilevel"/>
    <w:tmpl w:val="2160B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806E"/>
    <w:multiLevelType w:val="hybridMultilevel"/>
    <w:tmpl w:val="ECA03522"/>
    <w:lvl w:ilvl="0" w:tplc="DFEE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AD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4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4D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4D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EB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9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A1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E10A8"/>
    <w:multiLevelType w:val="multilevel"/>
    <w:tmpl w:val="7BA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22769"/>
    <w:multiLevelType w:val="hybridMultilevel"/>
    <w:tmpl w:val="C738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8735">
    <w:abstractNumId w:val="7"/>
  </w:num>
  <w:num w:numId="2" w16cid:durableId="1875266058">
    <w:abstractNumId w:val="2"/>
  </w:num>
  <w:num w:numId="3" w16cid:durableId="1686205680">
    <w:abstractNumId w:val="4"/>
  </w:num>
  <w:num w:numId="4" w16cid:durableId="1178424933">
    <w:abstractNumId w:val="6"/>
  </w:num>
  <w:num w:numId="5" w16cid:durableId="1493830955">
    <w:abstractNumId w:val="5"/>
  </w:num>
  <w:num w:numId="6" w16cid:durableId="462188908">
    <w:abstractNumId w:val="0"/>
  </w:num>
  <w:num w:numId="7" w16cid:durableId="1411342691">
    <w:abstractNumId w:val="3"/>
  </w:num>
  <w:num w:numId="8" w16cid:durableId="1280453248">
    <w:abstractNumId w:val="1"/>
  </w:num>
  <w:num w:numId="9" w16cid:durableId="1968464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7"/>
    <w:rsid w:val="000003A3"/>
    <w:rsid w:val="00007937"/>
    <w:rsid w:val="00020904"/>
    <w:rsid w:val="000238B6"/>
    <w:rsid w:val="00024289"/>
    <w:rsid w:val="00026851"/>
    <w:rsid w:val="000539FC"/>
    <w:rsid w:val="0005537D"/>
    <w:rsid w:val="000556D2"/>
    <w:rsid w:val="00060936"/>
    <w:rsid w:val="000B2DC5"/>
    <w:rsid w:val="000C6C14"/>
    <w:rsid w:val="000C709C"/>
    <w:rsid w:val="000D5A3A"/>
    <w:rsid w:val="000F4A64"/>
    <w:rsid w:val="001055E5"/>
    <w:rsid w:val="00116FD8"/>
    <w:rsid w:val="0012780B"/>
    <w:rsid w:val="00137EA8"/>
    <w:rsid w:val="00152BE5"/>
    <w:rsid w:val="001671EC"/>
    <w:rsid w:val="0016749D"/>
    <w:rsid w:val="001754A4"/>
    <w:rsid w:val="00177BA9"/>
    <w:rsid w:val="00182514"/>
    <w:rsid w:val="00193A90"/>
    <w:rsid w:val="001A0782"/>
    <w:rsid w:val="001A0786"/>
    <w:rsid w:val="001F4052"/>
    <w:rsid w:val="00205ED2"/>
    <w:rsid w:val="0022104A"/>
    <w:rsid w:val="00240E38"/>
    <w:rsid w:val="0024737A"/>
    <w:rsid w:val="00263DCF"/>
    <w:rsid w:val="00273910"/>
    <w:rsid w:val="00293BC8"/>
    <w:rsid w:val="00293CA8"/>
    <w:rsid w:val="002A6A75"/>
    <w:rsid w:val="002B1388"/>
    <w:rsid w:val="002B27E0"/>
    <w:rsid w:val="002B5455"/>
    <w:rsid w:val="002B7269"/>
    <w:rsid w:val="002D6AD4"/>
    <w:rsid w:val="002E23BB"/>
    <w:rsid w:val="002E6D03"/>
    <w:rsid w:val="002F0AA6"/>
    <w:rsid w:val="002F5363"/>
    <w:rsid w:val="002F5493"/>
    <w:rsid w:val="0030071D"/>
    <w:rsid w:val="003207B8"/>
    <w:rsid w:val="00333E12"/>
    <w:rsid w:val="00351870"/>
    <w:rsid w:val="00355615"/>
    <w:rsid w:val="003754FE"/>
    <w:rsid w:val="003A3803"/>
    <w:rsid w:val="003B5572"/>
    <w:rsid w:val="00407D1C"/>
    <w:rsid w:val="004123EB"/>
    <w:rsid w:val="0042334F"/>
    <w:rsid w:val="0043074F"/>
    <w:rsid w:val="0046263E"/>
    <w:rsid w:val="004816E9"/>
    <w:rsid w:val="00484928"/>
    <w:rsid w:val="0049065E"/>
    <w:rsid w:val="004D09EA"/>
    <w:rsid w:val="004E4098"/>
    <w:rsid w:val="004E75DF"/>
    <w:rsid w:val="004F21B3"/>
    <w:rsid w:val="004F3A19"/>
    <w:rsid w:val="005100E3"/>
    <w:rsid w:val="0052762E"/>
    <w:rsid w:val="00541988"/>
    <w:rsid w:val="00544953"/>
    <w:rsid w:val="005645FF"/>
    <w:rsid w:val="00564D4E"/>
    <w:rsid w:val="00572EF1"/>
    <w:rsid w:val="0058260A"/>
    <w:rsid w:val="005B074E"/>
    <w:rsid w:val="005B6800"/>
    <w:rsid w:val="005C7613"/>
    <w:rsid w:val="005E3254"/>
    <w:rsid w:val="005F411E"/>
    <w:rsid w:val="00640041"/>
    <w:rsid w:val="006679BF"/>
    <w:rsid w:val="0067461C"/>
    <w:rsid w:val="00674789"/>
    <w:rsid w:val="00676A9A"/>
    <w:rsid w:val="0069CEA5"/>
    <w:rsid w:val="006B05D9"/>
    <w:rsid w:val="006B2DB0"/>
    <w:rsid w:val="006C59DA"/>
    <w:rsid w:val="006D0725"/>
    <w:rsid w:val="006D7EC2"/>
    <w:rsid w:val="00713CF2"/>
    <w:rsid w:val="007231A7"/>
    <w:rsid w:val="00734FA0"/>
    <w:rsid w:val="00736325"/>
    <w:rsid w:val="00742E63"/>
    <w:rsid w:val="00743986"/>
    <w:rsid w:val="0076553D"/>
    <w:rsid w:val="0077113C"/>
    <w:rsid w:val="00776015"/>
    <w:rsid w:val="00794A47"/>
    <w:rsid w:val="00794A7D"/>
    <w:rsid w:val="00795AEB"/>
    <w:rsid w:val="007A3F2E"/>
    <w:rsid w:val="007B0C78"/>
    <w:rsid w:val="007C1B56"/>
    <w:rsid w:val="007D7EE0"/>
    <w:rsid w:val="007E4681"/>
    <w:rsid w:val="007F3A9C"/>
    <w:rsid w:val="007F4C4E"/>
    <w:rsid w:val="007F52FA"/>
    <w:rsid w:val="007F5B5F"/>
    <w:rsid w:val="007F6187"/>
    <w:rsid w:val="00806DE8"/>
    <w:rsid w:val="00813AFB"/>
    <w:rsid w:val="00831A30"/>
    <w:rsid w:val="008444DB"/>
    <w:rsid w:val="00847547"/>
    <w:rsid w:val="00851E79"/>
    <w:rsid w:val="00853DB9"/>
    <w:rsid w:val="00855AE7"/>
    <w:rsid w:val="00861097"/>
    <w:rsid w:val="00867AE4"/>
    <w:rsid w:val="00874AA2"/>
    <w:rsid w:val="0089195B"/>
    <w:rsid w:val="008D0BC0"/>
    <w:rsid w:val="00905C6B"/>
    <w:rsid w:val="009072C7"/>
    <w:rsid w:val="009263AD"/>
    <w:rsid w:val="00935DD4"/>
    <w:rsid w:val="00955DA4"/>
    <w:rsid w:val="009678DE"/>
    <w:rsid w:val="00986A54"/>
    <w:rsid w:val="009908F9"/>
    <w:rsid w:val="0099156E"/>
    <w:rsid w:val="009A21FD"/>
    <w:rsid w:val="009B4FAA"/>
    <w:rsid w:val="009C6A39"/>
    <w:rsid w:val="009D7ECA"/>
    <w:rsid w:val="009E42EE"/>
    <w:rsid w:val="009E454A"/>
    <w:rsid w:val="009F0F54"/>
    <w:rsid w:val="009F7945"/>
    <w:rsid w:val="00A02C1B"/>
    <w:rsid w:val="00A12744"/>
    <w:rsid w:val="00A328D2"/>
    <w:rsid w:val="00A414C8"/>
    <w:rsid w:val="00A7666D"/>
    <w:rsid w:val="00A77C56"/>
    <w:rsid w:val="00A97917"/>
    <w:rsid w:val="00AA34D8"/>
    <w:rsid w:val="00AD416F"/>
    <w:rsid w:val="00AE37F6"/>
    <w:rsid w:val="00B00E81"/>
    <w:rsid w:val="00B300E8"/>
    <w:rsid w:val="00B34567"/>
    <w:rsid w:val="00B36B2A"/>
    <w:rsid w:val="00B4501B"/>
    <w:rsid w:val="00B53A0C"/>
    <w:rsid w:val="00B618A8"/>
    <w:rsid w:val="00B619D5"/>
    <w:rsid w:val="00B7048C"/>
    <w:rsid w:val="00B72BD8"/>
    <w:rsid w:val="00B76E1A"/>
    <w:rsid w:val="00B90E41"/>
    <w:rsid w:val="00B96754"/>
    <w:rsid w:val="00BC2023"/>
    <w:rsid w:val="00BC7983"/>
    <w:rsid w:val="00BD0481"/>
    <w:rsid w:val="00BE008B"/>
    <w:rsid w:val="00BE05BE"/>
    <w:rsid w:val="00C070FE"/>
    <w:rsid w:val="00C14D7E"/>
    <w:rsid w:val="00C43800"/>
    <w:rsid w:val="00C56F06"/>
    <w:rsid w:val="00C63967"/>
    <w:rsid w:val="00C77625"/>
    <w:rsid w:val="00C977EC"/>
    <w:rsid w:val="00CA727B"/>
    <w:rsid w:val="00CB1713"/>
    <w:rsid w:val="00CC18CE"/>
    <w:rsid w:val="00CC3E46"/>
    <w:rsid w:val="00CC4980"/>
    <w:rsid w:val="00CC7C33"/>
    <w:rsid w:val="00CD45D3"/>
    <w:rsid w:val="00CF111B"/>
    <w:rsid w:val="00CF6E66"/>
    <w:rsid w:val="00CF74DA"/>
    <w:rsid w:val="00D122DC"/>
    <w:rsid w:val="00D130B2"/>
    <w:rsid w:val="00D22627"/>
    <w:rsid w:val="00D43225"/>
    <w:rsid w:val="00D457C8"/>
    <w:rsid w:val="00D747A7"/>
    <w:rsid w:val="00D758C7"/>
    <w:rsid w:val="00DB7E35"/>
    <w:rsid w:val="00DC6430"/>
    <w:rsid w:val="00DF36C9"/>
    <w:rsid w:val="00E2268A"/>
    <w:rsid w:val="00E24A2C"/>
    <w:rsid w:val="00E30DF7"/>
    <w:rsid w:val="00E31271"/>
    <w:rsid w:val="00E33B73"/>
    <w:rsid w:val="00E409BF"/>
    <w:rsid w:val="00E43F1E"/>
    <w:rsid w:val="00E45217"/>
    <w:rsid w:val="00E463E9"/>
    <w:rsid w:val="00E46C10"/>
    <w:rsid w:val="00E5551E"/>
    <w:rsid w:val="00E56299"/>
    <w:rsid w:val="00E601D8"/>
    <w:rsid w:val="00E63928"/>
    <w:rsid w:val="00E80F90"/>
    <w:rsid w:val="00E8544D"/>
    <w:rsid w:val="00E92B2A"/>
    <w:rsid w:val="00EB079E"/>
    <w:rsid w:val="00EB6033"/>
    <w:rsid w:val="00EE00C7"/>
    <w:rsid w:val="00F13B09"/>
    <w:rsid w:val="00F24B55"/>
    <w:rsid w:val="00F344DC"/>
    <w:rsid w:val="00F37E4B"/>
    <w:rsid w:val="00F53AB0"/>
    <w:rsid w:val="00F67A8B"/>
    <w:rsid w:val="00FB4721"/>
    <w:rsid w:val="00FE6E5E"/>
    <w:rsid w:val="015EB785"/>
    <w:rsid w:val="01C11891"/>
    <w:rsid w:val="01CF92AC"/>
    <w:rsid w:val="04EEABB2"/>
    <w:rsid w:val="0521A99B"/>
    <w:rsid w:val="05C61125"/>
    <w:rsid w:val="0609FFBD"/>
    <w:rsid w:val="073081A8"/>
    <w:rsid w:val="07C8DE3F"/>
    <w:rsid w:val="08E5BCCF"/>
    <w:rsid w:val="0A02C45E"/>
    <w:rsid w:val="0A0E5853"/>
    <w:rsid w:val="0B31110E"/>
    <w:rsid w:val="0DD4DB15"/>
    <w:rsid w:val="0EFA2FB2"/>
    <w:rsid w:val="129BDFEE"/>
    <w:rsid w:val="145D2805"/>
    <w:rsid w:val="160EE446"/>
    <w:rsid w:val="1667664F"/>
    <w:rsid w:val="1793315A"/>
    <w:rsid w:val="1B5ED4D8"/>
    <w:rsid w:val="1E102182"/>
    <w:rsid w:val="1FB0FF59"/>
    <w:rsid w:val="2055268B"/>
    <w:rsid w:val="21A3EF84"/>
    <w:rsid w:val="231A7286"/>
    <w:rsid w:val="26889749"/>
    <w:rsid w:val="27143B31"/>
    <w:rsid w:val="2A264C60"/>
    <w:rsid w:val="2A9D9467"/>
    <w:rsid w:val="2ACB4089"/>
    <w:rsid w:val="2E9057A5"/>
    <w:rsid w:val="2F42102C"/>
    <w:rsid w:val="3034FD0A"/>
    <w:rsid w:val="303B4F57"/>
    <w:rsid w:val="3147D8FF"/>
    <w:rsid w:val="334CB0E7"/>
    <w:rsid w:val="344B79F1"/>
    <w:rsid w:val="39040017"/>
    <w:rsid w:val="3AFFBAAF"/>
    <w:rsid w:val="3B379C2E"/>
    <w:rsid w:val="3C3DB346"/>
    <w:rsid w:val="3D44863A"/>
    <w:rsid w:val="41B902BC"/>
    <w:rsid w:val="41E5BBD2"/>
    <w:rsid w:val="436B0B92"/>
    <w:rsid w:val="43F7F543"/>
    <w:rsid w:val="446E4A4A"/>
    <w:rsid w:val="456404B5"/>
    <w:rsid w:val="457BE1B0"/>
    <w:rsid w:val="45A6283C"/>
    <w:rsid w:val="45FD700F"/>
    <w:rsid w:val="47A4C1C8"/>
    <w:rsid w:val="488786AF"/>
    <w:rsid w:val="4897A35B"/>
    <w:rsid w:val="4901B9A6"/>
    <w:rsid w:val="4CFD2D64"/>
    <w:rsid w:val="4F31125C"/>
    <w:rsid w:val="55A82440"/>
    <w:rsid w:val="567DBEA9"/>
    <w:rsid w:val="57380F7E"/>
    <w:rsid w:val="583DD956"/>
    <w:rsid w:val="5940BC57"/>
    <w:rsid w:val="5A12703B"/>
    <w:rsid w:val="5C867ED6"/>
    <w:rsid w:val="5D54C3CE"/>
    <w:rsid w:val="5DB6C7E3"/>
    <w:rsid w:val="5FAA2749"/>
    <w:rsid w:val="600C372D"/>
    <w:rsid w:val="611040BC"/>
    <w:rsid w:val="630143D3"/>
    <w:rsid w:val="63546811"/>
    <w:rsid w:val="67224402"/>
    <w:rsid w:val="6BDFDFF0"/>
    <w:rsid w:val="6C2B774A"/>
    <w:rsid w:val="6C829991"/>
    <w:rsid w:val="6EAB3115"/>
    <w:rsid w:val="6EEF754A"/>
    <w:rsid w:val="6EFAF3F1"/>
    <w:rsid w:val="73524A50"/>
    <w:rsid w:val="74A62EDC"/>
    <w:rsid w:val="758B7216"/>
    <w:rsid w:val="76C9B8F0"/>
    <w:rsid w:val="772085B9"/>
    <w:rsid w:val="77D87445"/>
    <w:rsid w:val="78451672"/>
    <w:rsid w:val="79162EC2"/>
    <w:rsid w:val="7B015A25"/>
    <w:rsid w:val="7BD380F8"/>
    <w:rsid w:val="7F8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D3ED"/>
  <w15:chartTrackingRefBased/>
  <w15:docId w15:val="{2D2CAC1F-B08B-49EC-926D-112B8EE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5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48C"/>
    <w:pPr>
      <w:spacing w:after="80" w:line="240" w:lineRule="auto"/>
      <w:contextualSpacing/>
      <w:jc w:val="center"/>
    </w:pPr>
    <w:rPr>
      <w:rFonts w:ascii="Poppins" w:eastAsiaTheme="majorEastAsia" w:hAnsi="Poppins" w:cs="Poppins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B5572"/>
    <w:rPr>
      <w:rFonts w:ascii="Poppins" w:eastAsiaTheme="majorEastAsia" w:hAnsi="Poppins" w:cs="Poppins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A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048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70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48C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564D4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64D4E"/>
    <w:rPr>
      <w:rFonts w:eastAsiaTheme="minorEastAsia"/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64D4E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64D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4D4E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6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BF"/>
  </w:style>
  <w:style w:type="paragraph" w:styleId="Footer">
    <w:name w:val="footer"/>
    <w:basedOn w:val="Normal"/>
    <w:link w:val="FooterChar"/>
    <w:uiPriority w:val="99"/>
    <w:unhideWhenUsed/>
    <w:rsid w:val="006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mcmaster.ca/about/office-university-librarian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ty.mcmaster.ca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1786249-7CFE-4CC4-BE7D-5DC88ED4BC6A}">
    <t:Anchor>
      <t:Comment id="720336486"/>
    </t:Anchor>
    <t:History>
      <t:Event id="{0E5CB03D-37A3-4459-8B1C-28D77DB22806}" time="2024-11-13T15:15:37.358Z">
        <t:Attribution userId="S::markc9@mcmaster.ca::50b3a67a-31df-4507-a94d-c4a93af894c7" userProvider="AD" userName="Crystal Mark"/>
        <t:Anchor>
          <t:Comment id="720336486"/>
        </t:Anchor>
        <t:Create/>
      </t:Event>
      <t:Event id="{C95BF58F-C4A0-4272-B9ED-63B4743ACE94}" time="2024-11-13T15:15:37.358Z">
        <t:Attribution userId="S::markc9@mcmaster.ca::50b3a67a-31df-4507-a94d-c4a93af894c7" userProvider="AD" userName="Crystal Mark"/>
        <t:Anchor>
          <t:Comment id="720336486"/>
        </t:Anchor>
        <t:Assign userId="S::lamanec@mcmaster.ca::c7469329-aa5b-45fa-81bb-cc695250a6bd" userProvider="AD" userName="Carly McLeod"/>
      </t:Event>
      <t:Event id="{B9970FC1-6DA5-4505-A236-81460182A579}" time="2024-11-13T15:15:37.358Z">
        <t:Attribution userId="S::markc9@mcmaster.ca::50b3a67a-31df-4507-a94d-c4a93af894c7" userProvider="AD" userName="Crystal Mark"/>
        <t:Anchor>
          <t:Comment id="720336486"/>
        </t:Anchor>
        <t:SetTitle title="I think this sentence needs a bit of tweaking, for example, &quot;everyone is included&quot; OR &quot; we are inclusive of everyone&quot; @Carly McLeo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6FC395BEC734FACBE9000304130CA" ma:contentTypeVersion="13" ma:contentTypeDescription="Create a new document." ma:contentTypeScope="" ma:versionID="e71ee99f35f08df69b404a44cdee022e">
  <xsd:schema xmlns:xsd="http://www.w3.org/2001/XMLSchema" xmlns:xs="http://www.w3.org/2001/XMLSchema" xmlns:p="http://schemas.microsoft.com/office/2006/metadata/properties" xmlns:ns3="86e20732-c47e-494b-a434-587d67b1f191" xmlns:ns4="67bbf22b-0d0d-4aec-8b66-1e81fb57e5e4" targetNamespace="http://schemas.microsoft.com/office/2006/metadata/properties" ma:root="true" ma:fieldsID="392ed46be98f2aef38e371e3f268a9eb" ns3:_="" ns4:_="">
    <xsd:import namespace="86e20732-c47e-494b-a434-587d67b1f191"/>
    <xsd:import namespace="67bbf22b-0d0d-4aec-8b66-1e81fb57e5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0732-c47e-494b-a434-587d67b1f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f22b-0d0d-4aec-8b66-1e81fb57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e20732-c47e-494b-a434-587d67b1f191" xsi:nil="true"/>
  </documentManagement>
</p:properties>
</file>

<file path=customXml/itemProps1.xml><?xml version="1.0" encoding="utf-8"?>
<ds:datastoreItem xmlns:ds="http://schemas.openxmlformats.org/officeDocument/2006/customXml" ds:itemID="{F186132D-F9DF-48FE-918B-EA26405A6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7A557-6108-4A0C-A72C-4093E9922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20732-c47e-494b-a434-587d67b1f191"/>
    <ds:schemaRef ds:uri="67bbf22b-0d0d-4aec-8b66-1e81fb57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B3FF0-BFC1-4EC8-BBE0-5639D9B8D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19725-CC55-4495-BAC0-6825D5DD4A4B}">
  <ds:schemaRefs>
    <ds:schemaRef ds:uri="http://schemas.microsoft.com/office/2006/metadata/properties"/>
    <ds:schemaRef ds:uri="http://schemas.microsoft.com/office/infopath/2007/PartnerControls"/>
    <ds:schemaRef ds:uri="86e20732-c47e-494b-a434-587d67b1f1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Libraries Diversity, Equity,</dc:title>
  <dc:subject>Mandate</dc:subject>
  <dc:creator>McMaster University Libraries</dc:creator>
  <cp:keywords/>
  <dc:description/>
  <cp:lastModifiedBy>Crystal Mark</cp:lastModifiedBy>
  <cp:revision>7</cp:revision>
  <cp:lastPrinted>2025-01-07T15:53:00Z</cp:lastPrinted>
  <dcterms:created xsi:type="dcterms:W3CDTF">2025-01-23T15:00:00Z</dcterms:created>
  <dcterms:modified xsi:type="dcterms:W3CDTF">2025-03-14T18:14:00Z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0x010100AC16FC395BEC734FACBE9000304130CA</vt:lpwstr>
  </property>
</Properties>
</file>