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D7D35" w14:textId="77777777" w:rsidR="00090634" w:rsidRDefault="00090634" w:rsidP="519492B9">
      <w:pPr>
        <w:spacing w:line="276" w:lineRule="auto"/>
        <w:jc w:val="center"/>
        <w:rPr>
          <w:b/>
          <w:bCs/>
        </w:rPr>
      </w:pPr>
    </w:p>
    <w:p w14:paraId="0F883150" w14:textId="32F4630D" w:rsidR="00090634" w:rsidRDefault="00AC1460" w:rsidP="519492B9">
      <w:pPr>
        <w:spacing w:line="276" w:lineRule="auto"/>
        <w:jc w:val="center"/>
        <w:rPr>
          <w:b/>
          <w:bCs/>
        </w:rPr>
      </w:pPr>
      <w:r>
        <w:rPr>
          <w:noProof/>
        </w:rPr>
        <w:drawing>
          <wp:anchor distT="0" distB="0" distL="114300" distR="114300" simplePos="0" relativeHeight="251659264" behindDoc="0" locked="0" layoutInCell="1" allowOverlap="1" wp14:anchorId="6488B553" wp14:editId="58D77920">
            <wp:simplePos x="0" y="0"/>
            <wp:positionH relativeFrom="margin">
              <wp:align>left</wp:align>
            </wp:positionH>
            <wp:positionV relativeFrom="paragraph">
              <wp:posOffset>8890</wp:posOffset>
            </wp:positionV>
            <wp:extent cx="2352675" cy="695325"/>
            <wp:effectExtent l="0" t="0" r="9525" b="9525"/>
            <wp:wrapSquare wrapText="bothSides"/>
            <wp:docPr id="1745730262" name="Picture 1">
              <a:extLst xmlns:a="http://schemas.openxmlformats.org/drawingml/2006/main">
                <a:ext uri="{FF2B5EF4-FFF2-40B4-BE49-F238E27FC236}">
                  <a16:creationId xmlns:a16="http://schemas.microsoft.com/office/drawing/2014/main" id="{7871F830-619D-4AD4-BB29-9F8B2D6AB0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136880" name=""/>
                    <pic:cNvPicPr/>
                  </pic:nvPicPr>
                  <pic:blipFill>
                    <a:blip r:embed="rId8">
                      <a:extLst>
                        <a:ext uri="{28A0092B-C50C-407E-A947-70E740481C1C}">
                          <a14:useLocalDpi xmlns:a14="http://schemas.microsoft.com/office/drawing/2010/main" val="0"/>
                        </a:ext>
                      </a:extLst>
                    </a:blip>
                    <a:stretch>
                      <a:fillRect/>
                    </a:stretch>
                  </pic:blipFill>
                  <pic:spPr>
                    <a:xfrm>
                      <a:off x="0" y="0"/>
                      <a:ext cx="2352675" cy="695325"/>
                    </a:xfrm>
                    <a:prstGeom prst="rect">
                      <a:avLst/>
                    </a:prstGeom>
                  </pic:spPr>
                </pic:pic>
              </a:graphicData>
            </a:graphic>
            <wp14:sizeRelH relativeFrom="page">
              <wp14:pctWidth>0</wp14:pctWidth>
            </wp14:sizeRelH>
            <wp14:sizeRelV relativeFrom="page">
              <wp14:pctHeight>0</wp14:pctHeight>
            </wp14:sizeRelV>
          </wp:anchor>
        </w:drawing>
      </w:r>
    </w:p>
    <w:p w14:paraId="6A496952" w14:textId="77777777" w:rsidR="00090634" w:rsidRDefault="00090634" w:rsidP="519492B9">
      <w:pPr>
        <w:spacing w:line="276" w:lineRule="auto"/>
        <w:jc w:val="center"/>
        <w:rPr>
          <w:b/>
          <w:bCs/>
        </w:rPr>
      </w:pPr>
    </w:p>
    <w:p w14:paraId="2E0DFE3A" w14:textId="77777777" w:rsidR="00090634" w:rsidRDefault="00090634" w:rsidP="519492B9">
      <w:pPr>
        <w:spacing w:line="276" w:lineRule="auto"/>
        <w:jc w:val="center"/>
        <w:rPr>
          <w:b/>
          <w:bCs/>
        </w:rPr>
      </w:pPr>
    </w:p>
    <w:p w14:paraId="2E90B5FC" w14:textId="77777777" w:rsidR="00AC1460" w:rsidRDefault="00AC1460" w:rsidP="519492B9">
      <w:pPr>
        <w:spacing w:line="276" w:lineRule="auto"/>
        <w:jc w:val="center"/>
        <w:rPr>
          <w:rFonts w:ascii="Arial" w:eastAsia="Arial" w:hAnsi="Arial" w:cs="Arial"/>
          <w:b/>
          <w:bCs/>
          <w:sz w:val="32"/>
          <w:szCs w:val="32"/>
        </w:rPr>
      </w:pPr>
    </w:p>
    <w:p w14:paraId="0CF858D0" w14:textId="5D4EAEB1" w:rsidR="30087C5E" w:rsidRDefault="30087C5E" w:rsidP="519492B9">
      <w:pPr>
        <w:spacing w:line="276" w:lineRule="auto"/>
        <w:jc w:val="center"/>
      </w:pPr>
      <w:r w:rsidRPr="519492B9">
        <w:rPr>
          <w:rFonts w:ascii="Arial" w:eastAsia="Arial" w:hAnsi="Arial" w:cs="Arial"/>
          <w:b/>
          <w:bCs/>
          <w:sz w:val="32"/>
          <w:szCs w:val="32"/>
        </w:rPr>
        <w:t>McMaster University Libraries</w:t>
      </w:r>
    </w:p>
    <w:p w14:paraId="549F3C7A" w14:textId="1A52162C" w:rsidR="30087C5E" w:rsidRDefault="30087C5E" w:rsidP="519492B9">
      <w:pPr>
        <w:spacing w:line="276" w:lineRule="auto"/>
        <w:jc w:val="center"/>
      </w:pPr>
      <w:r w:rsidRPr="519492B9">
        <w:rPr>
          <w:rFonts w:ascii="Arial" w:eastAsia="Arial" w:hAnsi="Arial" w:cs="Arial"/>
          <w:b/>
          <w:bCs/>
          <w:sz w:val="32"/>
          <w:szCs w:val="32"/>
        </w:rPr>
        <w:t>Diversity, Equity, Inclusion &amp; Accessibility Committee</w:t>
      </w:r>
    </w:p>
    <w:p w14:paraId="18FE1934" w14:textId="42376EC4" w:rsidR="30087C5E" w:rsidRDefault="30087C5E" w:rsidP="519492B9">
      <w:pPr>
        <w:spacing w:line="276" w:lineRule="auto"/>
        <w:jc w:val="center"/>
      </w:pPr>
      <w:r w:rsidRPr="519492B9">
        <w:rPr>
          <w:rFonts w:ascii="Arial" w:eastAsia="Arial" w:hAnsi="Arial" w:cs="Arial"/>
          <w:b/>
          <w:bCs/>
          <w:sz w:val="32"/>
          <w:szCs w:val="32"/>
        </w:rPr>
        <w:t>2025/2026 Projects</w:t>
      </w:r>
    </w:p>
    <w:p w14:paraId="7945D679" w14:textId="1E81F694" w:rsidR="30087C5E" w:rsidRDefault="30087C5E" w:rsidP="519492B9">
      <w:pPr>
        <w:spacing w:line="276" w:lineRule="auto"/>
      </w:pPr>
      <w:r w:rsidRPr="519492B9">
        <w:rPr>
          <w:rFonts w:ascii="Arial" w:eastAsia="Arial" w:hAnsi="Arial" w:cs="Arial"/>
          <w:b/>
          <w:bCs/>
        </w:rPr>
        <w:t xml:space="preserve"> </w:t>
      </w:r>
    </w:p>
    <w:p w14:paraId="616D0121" w14:textId="77777777" w:rsidR="00023730" w:rsidRDefault="00023730" w:rsidP="519492B9">
      <w:pPr>
        <w:spacing w:line="276" w:lineRule="auto"/>
        <w:rPr>
          <w:rFonts w:ascii="Arial" w:eastAsia="Arial" w:hAnsi="Arial" w:cs="Arial"/>
          <w:b/>
          <w:bCs/>
        </w:rPr>
      </w:pPr>
    </w:p>
    <w:p w14:paraId="4F39E9F5" w14:textId="04C7008E" w:rsidR="30087C5E" w:rsidRDefault="30087C5E" w:rsidP="519492B9">
      <w:pPr>
        <w:pStyle w:val="ListParagraph"/>
        <w:numPr>
          <w:ilvl w:val="0"/>
          <w:numId w:val="4"/>
        </w:numPr>
        <w:spacing w:after="0"/>
        <w:rPr>
          <w:rFonts w:ascii="Arial" w:eastAsia="Arial" w:hAnsi="Arial" w:cs="Arial"/>
          <w:b/>
          <w:bCs/>
          <w:sz w:val="28"/>
          <w:szCs w:val="28"/>
        </w:rPr>
      </w:pPr>
      <w:r w:rsidRPr="519492B9">
        <w:rPr>
          <w:rFonts w:ascii="Arial" w:eastAsia="Arial" w:hAnsi="Arial" w:cs="Arial"/>
          <w:b/>
          <w:bCs/>
          <w:sz w:val="28"/>
          <w:szCs w:val="28"/>
        </w:rPr>
        <w:t>Community Identification and Engagement</w:t>
      </w:r>
    </w:p>
    <w:p w14:paraId="3B927A48" w14:textId="53A25467" w:rsidR="519492B9" w:rsidRDefault="519492B9" w:rsidP="519492B9">
      <w:pPr>
        <w:rPr>
          <w:rFonts w:ascii="Arial" w:eastAsia="Arial" w:hAnsi="Arial" w:cs="Arial"/>
          <w:b/>
          <w:bCs/>
        </w:rPr>
      </w:pPr>
    </w:p>
    <w:p w14:paraId="38E81FD8" w14:textId="36471C1B" w:rsidR="30087C5E" w:rsidRDefault="30087C5E" w:rsidP="519492B9">
      <w:pPr>
        <w:rPr>
          <w:rFonts w:ascii="Arial" w:eastAsia="Arial" w:hAnsi="Arial" w:cs="Arial"/>
          <w:color w:val="000000" w:themeColor="text1"/>
        </w:rPr>
      </w:pPr>
      <w:r w:rsidRPr="519492B9">
        <w:rPr>
          <w:rFonts w:ascii="Arial" w:eastAsia="Arial" w:hAnsi="Arial" w:cs="Arial"/>
          <w:b/>
          <w:bCs/>
        </w:rPr>
        <w:t>Problem Statement:</w:t>
      </w:r>
      <w:r w:rsidRPr="519492B9">
        <w:rPr>
          <w:rFonts w:ascii="Arial" w:eastAsia="Arial" w:hAnsi="Arial" w:cs="Arial"/>
        </w:rPr>
        <w:t xml:space="preserve"> McMaster</w:t>
      </w:r>
      <w:r w:rsidRPr="519492B9">
        <w:rPr>
          <w:rFonts w:ascii="Arial" w:eastAsia="Arial" w:hAnsi="Arial" w:cs="Arial"/>
          <w:color w:val="000000" w:themeColor="text1"/>
        </w:rPr>
        <w:t xml:space="preserve"> University Libraries ha</w:t>
      </w:r>
      <w:r w:rsidR="00E56B0D">
        <w:rPr>
          <w:rFonts w:ascii="Arial" w:eastAsia="Arial" w:hAnsi="Arial" w:cs="Arial"/>
          <w:color w:val="000000" w:themeColor="text1"/>
        </w:rPr>
        <w:t>ve</w:t>
      </w:r>
      <w:r w:rsidRPr="519492B9">
        <w:rPr>
          <w:rFonts w:ascii="Arial" w:eastAsia="Arial" w:hAnsi="Arial" w:cs="Arial"/>
          <w:color w:val="000000" w:themeColor="text1"/>
        </w:rPr>
        <w:t xml:space="preserve"> </w:t>
      </w:r>
      <w:r w:rsidRPr="519492B9">
        <w:rPr>
          <w:rFonts w:ascii="Arial" w:eastAsia="Arial" w:hAnsi="Arial" w:cs="Arial"/>
        </w:rPr>
        <w:t xml:space="preserve">established strong relationships with some identified communities on campus but has limited or no interaction with other important communities.  </w:t>
      </w:r>
      <w:bookmarkStart w:id="0" w:name="_Int_WiwMzXkO"/>
      <w:r w:rsidRPr="519492B9">
        <w:rPr>
          <w:rFonts w:ascii="Arial" w:eastAsia="Arial" w:hAnsi="Arial" w:cs="Arial"/>
        </w:rPr>
        <w:t>As well</w:t>
      </w:r>
      <w:bookmarkEnd w:id="0"/>
      <w:r w:rsidRPr="519492B9">
        <w:rPr>
          <w:rFonts w:ascii="Arial" w:eastAsia="Arial" w:hAnsi="Arial" w:cs="Arial"/>
        </w:rPr>
        <w:t xml:space="preserve">, our understanding of some communities’ learning and research needs is anecdotal (based on a small number of personal relationships rather than deep engagement).  The </w:t>
      </w:r>
      <w:bookmarkStart w:id="1" w:name="_Int_fKuwkw34"/>
      <w:proofErr w:type="gramStart"/>
      <w:r w:rsidRPr="519492B9">
        <w:rPr>
          <w:rFonts w:ascii="Arial" w:eastAsia="Arial" w:hAnsi="Arial" w:cs="Arial"/>
        </w:rPr>
        <w:t>Librar</w:t>
      </w:r>
      <w:bookmarkEnd w:id="1"/>
      <w:r w:rsidR="003C5DCB">
        <w:rPr>
          <w:rFonts w:ascii="Arial" w:eastAsia="Arial" w:hAnsi="Arial" w:cs="Arial"/>
        </w:rPr>
        <w:t>ies</w:t>
      </w:r>
      <w:proofErr w:type="gramEnd"/>
      <w:r w:rsidRPr="519492B9">
        <w:rPr>
          <w:rFonts w:ascii="Arial" w:eastAsia="Arial" w:hAnsi="Arial" w:cs="Arial"/>
        </w:rPr>
        <w:t xml:space="preserve"> and the campus communities would benefit from expanding and strengthening </w:t>
      </w:r>
      <w:r w:rsidR="006B2E20">
        <w:rPr>
          <w:rFonts w:ascii="Arial" w:eastAsia="Arial" w:hAnsi="Arial" w:cs="Arial"/>
        </w:rPr>
        <w:t xml:space="preserve">these </w:t>
      </w:r>
      <w:r w:rsidRPr="519492B9">
        <w:rPr>
          <w:rFonts w:ascii="Arial" w:eastAsia="Arial" w:hAnsi="Arial" w:cs="Arial"/>
        </w:rPr>
        <w:t xml:space="preserve">relationships.  </w:t>
      </w:r>
      <w:r w:rsidRPr="519492B9">
        <w:rPr>
          <w:rFonts w:ascii="Arial" w:eastAsia="Arial" w:hAnsi="Arial" w:cs="Arial"/>
          <w:color w:val="000000" w:themeColor="text1"/>
        </w:rPr>
        <w:t xml:space="preserve"> </w:t>
      </w:r>
    </w:p>
    <w:p w14:paraId="121FD696" w14:textId="444B07A3" w:rsidR="30087C5E" w:rsidRDefault="30087C5E" w:rsidP="519492B9">
      <w:pPr>
        <w:spacing w:after="0"/>
        <w:rPr>
          <w:rFonts w:ascii="Arial" w:eastAsia="Arial" w:hAnsi="Arial" w:cs="Arial"/>
        </w:rPr>
      </w:pPr>
      <w:r w:rsidRPr="519492B9">
        <w:rPr>
          <w:rFonts w:ascii="Arial" w:eastAsia="Arial" w:hAnsi="Arial" w:cs="Arial"/>
          <w:b/>
          <w:bCs/>
          <w:color w:val="000000" w:themeColor="text1"/>
        </w:rPr>
        <w:t>Project Description:</w:t>
      </w:r>
      <w:r w:rsidRPr="519492B9">
        <w:rPr>
          <w:rFonts w:ascii="Arial" w:eastAsia="Arial" w:hAnsi="Arial" w:cs="Arial"/>
          <w:color w:val="000000" w:themeColor="text1"/>
        </w:rPr>
        <w:t xml:space="preserve"> Expand</w:t>
      </w:r>
      <w:r w:rsidRPr="519492B9">
        <w:rPr>
          <w:rFonts w:ascii="Arial" w:eastAsia="Arial" w:hAnsi="Arial" w:cs="Arial"/>
        </w:rPr>
        <w:t xml:space="preserve"> and improve McMaster University Libraries’ understanding of campus communities. </w:t>
      </w:r>
    </w:p>
    <w:p w14:paraId="0CC8325A" w14:textId="16386481" w:rsidR="30087C5E" w:rsidRDefault="30087C5E" w:rsidP="519492B9">
      <w:pPr>
        <w:pStyle w:val="ListParagraph"/>
        <w:numPr>
          <w:ilvl w:val="0"/>
          <w:numId w:val="1"/>
        </w:numPr>
        <w:spacing w:after="0"/>
        <w:rPr>
          <w:rFonts w:ascii="Arial" w:eastAsia="Arial" w:hAnsi="Arial" w:cs="Arial"/>
        </w:rPr>
      </w:pPr>
      <w:r w:rsidRPr="519492B9">
        <w:rPr>
          <w:rFonts w:ascii="Arial" w:eastAsia="Arial" w:hAnsi="Arial" w:cs="Arial"/>
        </w:rPr>
        <w:t xml:space="preserve">Identify McMaster communities we wish to build stronger relationships with by searching McMaster web pages, consulting with the Equity &amp; Inclusion Office and with other campus leaders.  </w:t>
      </w:r>
    </w:p>
    <w:p w14:paraId="10B9947E" w14:textId="7CA2ADB2" w:rsidR="30087C5E" w:rsidRDefault="30087C5E" w:rsidP="519492B9">
      <w:pPr>
        <w:pStyle w:val="ListParagraph"/>
        <w:numPr>
          <w:ilvl w:val="0"/>
          <w:numId w:val="1"/>
        </w:numPr>
        <w:spacing w:after="0"/>
        <w:rPr>
          <w:rFonts w:ascii="Arial" w:eastAsia="Arial" w:hAnsi="Arial" w:cs="Arial"/>
        </w:rPr>
      </w:pPr>
      <w:r w:rsidRPr="519492B9">
        <w:rPr>
          <w:rFonts w:ascii="Arial" w:eastAsia="Arial" w:hAnsi="Arial" w:cs="Arial"/>
        </w:rPr>
        <w:t xml:space="preserve">Focus on communities that: represent a substantial or growing population; have some organizational structure; potentially experience barriers to accessing library services and resources; have capacity to engage with us. </w:t>
      </w:r>
    </w:p>
    <w:p w14:paraId="03470D5A" w14:textId="03A8FB8D" w:rsidR="30087C5E" w:rsidRDefault="30087C5E" w:rsidP="519492B9">
      <w:pPr>
        <w:pStyle w:val="ListParagraph"/>
        <w:numPr>
          <w:ilvl w:val="0"/>
          <w:numId w:val="1"/>
        </w:numPr>
        <w:spacing w:after="0"/>
        <w:rPr>
          <w:rFonts w:ascii="Arial" w:eastAsia="Arial" w:hAnsi="Arial" w:cs="Arial"/>
        </w:rPr>
      </w:pPr>
      <w:r w:rsidRPr="519492B9">
        <w:rPr>
          <w:rFonts w:ascii="Arial" w:eastAsia="Arial" w:hAnsi="Arial" w:cs="Arial"/>
        </w:rPr>
        <w:t xml:space="preserve">With engagement from DEIA Committee, identify the 1-3 communities to focus attention on during 25/26.  </w:t>
      </w:r>
      <w:r w:rsidR="00023730">
        <w:rPr>
          <w:rFonts w:ascii="Arial" w:eastAsia="Arial" w:hAnsi="Arial" w:cs="Arial"/>
        </w:rPr>
        <w:t xml:space="preserve">Seek guidance from the </w:t>
      </w:r>
      <w:proofErr w:type="gramStart"/>
      <w:r w:rsidR="00023730">
        <w:rPr>
          <w:rFonts w:ascii="Arial" w:eastAsia="Arial" w:hAnsi="Arial" w:cs="Arial"/>
        </w:rPr>
        <w:t>groups</w:t>
      </w:r>
      <w:proofErr w:type="gramEnd"/>
      <w:r w:rsidR="00023730">
        <w:rPr>
          <w:rFonts w:ascii="Arial" w:eastAsia="Arial" w:hAnsi="Arial" w:cs="Arial"/>
        </w:rPr>
        <w:t xml:space="preserve"> </w:t>
      </w:r>
      <w:r w:rsidRPr="519492B9">
        <w:rPr>
          <w:rFonts w:ascii="Arial" w:eastAsia="Arial" w:hAnsi="Arial" w:cs="Arial"/>
        </w:rPr>
        <w:t xml:space="preserve">areas where the </w:t>
      </w:r>
      <w:proofErr w:type="gramStart"/>
      <w:r w:rsidRPr="519492B9">
        <w:rPr>
          <w:rFonts w:ascii="Arial" w:eastAsia="Arial" w:hAnsi="Arial" w:cs="Arial"/>
        </w:rPr>
        <w:t>Libraries</w:t>
      </w:r>
      <w:proofErr w:type="gramEnd"/>
      <w:r w:rsidRPr="519492B9">
        <w:rPr>
          <w:rFonts w:ascii="Arial" w:eastAsia="Arial" w:hAnsi="Arial" w:cs="Arial"/>
        </w:rPr>
        <w:t xml:space="preserve"> might better meet the</w:t>
      </w:r>
      <w:r w:rsidR="00023730">
        <w:rPr>
          <w:rFonts w:ascii="Arial" w:eastAsia="Arial" w:hAnsi="Arial" w:cs="Arial"/>
        </w:rPr>
        <w:t xml:space="preserve">ir </w:t>
      </w:r>
      <w:r w:rsidRPr="519492B9">
        <w:rPr>
          <w:rFonts w:ascii="Arial" w:eastAsia="Arial" w:hAnsi="Arial" w:cs="Arial"/>
        </w:rPr>
        <w:t xml:space="preserve">needs.  </w:t>
      </w:r>
    </w:p>
    <w:p w14:paraId="31074D82" w14:textId="38CD2D28" w:rsidR="30087C5E" w:rsidRDefault="30087C5E" w:rsidP="519492B9">
      <w:pPr>
        <w:rPr>
          <w:rFonts w:ascii="Arial" w:eastAsia="Arial" w:hAnsi="Arial" w:cs="Arial"/>
        </w:rPr>
      </w:pPr>
      <w:r w:rsidRPr="519492B9">
        <w:rPr>
          <w:rFonts w:ascii="Arial" w:eastAsia="Arial" w:hAnsi="Arial" w:cs="Arial"/>
        </w:rPr>
        <w:t xml:space="preserve"> </w:t>
      </w:r>
    </w:p>
    <w:p w14:paraId="568C42FB" w14:textId="5ED4101D" w:rsidR="30087C5E" w:rsidRDefault="30087C5E" w:rsidP="519492B9">
      <w:pPr>
        <w:pStyle w:val="ListParagraph"/>
        <w:numPr>
          <w:ilvl w:val="0"/>
          <w:numId w:val="4"/>
        </w:numPr>
        <w:spacing w:after="0"/>
        <w:rPr>
          <w:rFonts w:ascii="Arial" w:eastAsia="Arial" w:hAnsi="Arial" w:cs="Arial"/>
          <w:b/>
          <w:bCs/>
          <w:sz w:val="28"/>
          <w:szCs w:val="28"/>
        </w:rPr>
      </w:pPr>
      <w:r w:rsidRPr="519492B9">
        <w:rPr>
          <w:rFonts w:ascii="Arial" w:eastAsia="Arial" w:hAnsi="Arial" w:cs="Arial"/>
          <w:b/>
          <w:bCs/>
          <w:sz w:val="28"/>
          <w:szCs w:val="28"/>
        </w:rPr>
        <w:lastRenderedPageBreak/>
        <w:t>Student Learning and Inclusive Learning Spaces in Academic Libraries</w:t>
      </w:r>
    </w:p>
    <w:p w14:paraId="0C3F0C2C" w14:textId="4DF79635" w:rsidR="519492B9" w:rsidRDefault="519492B9" w:rsidP="519492B9">
      <w:pPr>
        <w:pStyle w:val="ListParagraph"/>
        <w:spacing w:after="0"/>
        <w:ind w:hanging="360"/>
        <w:rPr>
          <w:rFonts w:ascii="Arial" w:eastAsia="Arial" w:hAnsi="Arial" w:cs="Arial"/>
          <w:b/>
          <w:bCs/>
          <w:sz w:val="28"/>
          <w:szCs w:val="28"/>
        </w:rPr>
      </w:pPr>
    </w:p>
    <w:p w14:paraId="1BA59EA0" w14:textId="64E23F6A" w:rsidR="30087C5E" w:rsidRDefault="30087C5E" w:rsidP="519492B9">
      <w:pPr>
        <w:spacing w:after="0"/>
        <w:rPr>
          <w:rFonts w:ascii="Arial" w:eastAsia="Arial" w:hAnsi="Arial" w:cs="Arial"/>
          <w:color w:val="000000" w:themeColor="text1"/>
        </w:rPr>
      </w:pPr>
      <w:r w:rsidRPr="519492B9">
        <w:rPr>
          <w:rFonts w:ascii="Arial" w:eastAsia="Arial" w:hAnsi="Arial" w:cs="Arial"/>
          <w:b/>
          <w:bCs/>
        </w:rPr>
        <w:t>Problem Statement:</w:t>
      </w:r>
      <w:r w:rsidRPr="519492B9">
        <w:rPr>
          <w:rFonts w:ascii="Arial" w:eastAsia="Arial" w:hAnsi="Arial" w:cs="Arial"/>
        </w:rPr>
        <w:t xml:space="preserve"> </w:t>
      </w:r>
      <w:r w:rsidR="003728B4">
        <w:rPr>
          <w:rFonts w:ascii="Arial" w:eastAsia="Arial" w:hAnsi="Arial" w:cs="Arial"/>
        </w:rPr>
        <w:t xml:space="preserve">The </w:t>
      </w:r>
      <w:r w:rsidRPr="519492B9">
        <w:rPr>
          <w:rFonts w:ascii="Arial" w:eastAsia="Arial" w:hAnsi="Arial" w:cs="Arial"/>
        </w:rPr>
        <w:t xml:space="preserve">McMaster </w:t>
      </w:r>
      <w:r w:rsidR="003728B4">
        <w:rPr>
          <w:rFonts w:ascii="Arial" w:eastAsia="Arial" w:hAnsi="Arial" w:cs="Arial"/>
        </w:rPr>
        <w:t xml:space="preserve">University </w:t>
      </w:r>
      <w:r w:rsidRPr="519492B9">
        <w:rPr>
          <w:rFonts w:ascii="Arial" w:eastAsia="Arial" w:hAnsi="Arial" w:cs="Arial"/>
        </w:rPr>
        <w:t xml:space="preserve">Libraries aim to foster a more inclusive and accessible environment for our students.  We can achieve this by exploring and learning from the best practices and strategies implemented by other institutions to make their libraries more welcoming.  </w:t>
      </w:r>
      <w:r w:rsidRPr="519492B9">
        <w:rPr>
          <w:rFonts w:ascii="Arial" w:eastAsia="Arial" w:hAnsi="Arial" w:cs="Arial"/>
          <w:color w:val="000000" w:themeColor="text1"/>
        </w:rPr>
        <w:t xml:space="preserve">By </w:t>
      </w:r>
      <w:r w:rsidRPr="519492B9">
        <w:rPr>
          <w:rFonts w:ascii="Arial" w:eastAsia="Arial" w:hAnsi="Arial" w:cs="Arial"/>
        </w:rPr>
        <w:t xml:space="preserve">identifying creative examples that are focused on space and student learning, we can strive to build more inclusive and accessible Libraries. </w:t>
      </w:r>
      <w:r w:rsidRPr="519492B9">
        <w:rPr>
          <w:rFonts w:ascii="Arial" w:eastAsia="Arial" w:hAnsi="Arial" w:cs="Arial"/>
          <w:color w:val="000000" w:themeColor="text1"/>
        </w:rPr>
        <w:t xml:space="preserve"> Replicating</w:t>
      </w:r>
      <w:r w:rsidRPr="519492B9">
        <w:rPr>
          <w:rFonts w:ascii="Arial" w:eastAsia="Arial" w:hAnsi="Arial" w:cs="Arial"/>
        </w:rPr>
        <w:t xml:space="preserve"> proven </w:t>
      </w:r>
      <w:r w:rsidRPr="519492B9">
        <w:rPr>
          <w:rFonts w:ascii="Arial" w:eastAsia="Arial" w:hAnsi="Arial" w:cs="Arial"/>
          <w:color w:val="000000" w:themeColor="text1"/>
        </w:rPr>
        <w:t xml:space="preserve">approaches and making intentional </w:t>
      </w:r>
      <w:r w:rsidRPr="519492B9">
        <w:rPr>
          <w:rFonts w:ascii="Arial" w:eastAsia="Arial" w:hAnsi="Arial" w:cs="Arial"/>
        </w:rPr>
        <w:t xml:space="preserve">decisions we will help transform our libraries into spaces where everyone feels welcome. </w:t>
      </w:r>
      <w:r w:rsidRPr="519492B9">
        <w:rPr>
          <w:rFonts w:ascii="Arial" w:eastAsia="Arial" w:hAnsi="Arial" w:cs="Arial"/>
          <w:color w:val="000000" w:themeColor="text1"/>
        </w:rPr>
        <w:t xml:space="preserve"> </w:t>
      </w:r>
    </w:p>
    <w:p w14:paraId="4EF5B318" w14:textId="2CEA9B21" w:rsidR="30087C5E" w:rsidRDefault="30087C5E" w:rsidP="519492B9">
      <w:pPr>
        <w:spacing w:after="0"/>
      </w:pPr>
      <w:r w:rsidRPr="519492B9">
        <w:rPr>
          <w:rFonts w:ascii="Arial" w:eastAsia="Arial" w:hAnsi="Arial" w:cs="Arial"/>
          <w:color w:val="000000" w:themeColor="text1"/>
        </w:rPr>
        <w:t xml:space="preserve"> </w:t>
      </w:r>
    </w:p>
    <w:p w14:paraId="6CD58BFD" w14:textId="3275CAFC" w:rsidR="30087C5E" w:rsidRDefault="30087C5E" w:rsidP="519492B9">
      <w:pPr>
        <w:spacing w:after="0"/>
      </w:pPr>
      <w:r w:rsidRPr="519492B9">
        <w:rPr>
          <w:rFonts w:ascii="Arial" w:eastAsia="Arial" w:hAnsi="Arial" w:cs="Arial"/>
          <w:b/>
          <w:bCs/>
          <w:color w:val="000000" w:themeColor="text1"/>
        </w:rPr>
        <w:t>Project Description:</w:t>
      </w:r>
      <w:r w:rsidRPr="519492B9">
        <w:rPr>
          <w:rFonts w:ascii="Arial" w:eastAsia="Arial" w:hAnsi="Arial" w:cs="Arial"/>
          <w:color w:val="000000" w:themeColor="text1"/>
        </w:rPr>
        <w:t xml:space="preserve"> We</w:t>
      </w:r>
      <w:r w:rsidRPr="519492B9">
        <w:rPr>
          <w:rFonts w:ascii="Arial" w:eastAsia="Arial" w:hAnsi="Arial" w:cs="Arial"/>
        </w:rPr>
        <w:t xml:space="preserve"> can learn best practices from other institutions th</w:t>
      </w:r>
      <w:r w:rsidR="001051FC">
        <w:rPr>
          <w:rFonts w:ascii="Arial" w:eastAsia="Arial" w:hAnsi="Arial" w:cs="Arial"/>
        </w:rPr>
        <w:t>rough:</w:t>
      </w:r>
    </w:p>
    <w:p w14:paraId="38F420ED" w14:textId="5FC4BB93" w:rsidR="30087C5E" w:rsidRDefault="30087C5E" w:rsidP="519492B9">
      <w:pPr>
        <w:pStyle w:val="ListParagraph"/>
        <w:numPr>
          <w:ilvl w:val="0"/>
          <w:numId w:val="3"/>
        </w:numPr>
        <w:spacing w:after="0"/>
        <w:rPr>
          <w:rFonts w:ascii="Arial" w:eastAsia="Arial" w:hAnsi="Arial" w:cs="Arial"/>
        </w:rPr>
      </w:pPr>
      <w:r w:rsidRPr="519492B9">
        <w:rPr>
          <w:rFonts w:ascii="Arial" w:eastAsia="Arial" w:hAnsi="Arial" w:cs="Arial"/>
        </w:rPr>
        <w:t xml:space="preserve">Sending out an email via the AUL listserv to gather ideas and examples of DEIA initiatives (focused on space learning and inclusive space) from colleagues at other institutions.  </w:t>
      </w:r>
    </w:p>
    <w:p w14:paraId="50A076C3" w14:textId="06C17791" w:rsidR="30087C5E" w:rsidRDefault="30087C5E" w:rsidP="519492B9">
      <w:pPr>
        <w:pStyle w:val="ListParagraph"/>
        <w:numPr>
          <w:ilvl w:val="0"/>
          <w:numId w:val="3"/>
        </w:numPr>
        <w:spacing w:after="0"/>
        <w:rPr>
          <w:rFonts w:ascii="Arial" w:eastAsia="Arial" w:hAnsi="Arial" w:cs="Arial"/>
        </w:rPr>
      </w:pPr>
      <w:r w:rsidRPr="519492B9">
        <w:rPr>
          <w:rFonts w:ascii="Arial" w:eastAsia="Arial" w:hAnsi="Arial" w:cs="Arial"/>
        </w:rPr>
        <w:t xml:space="preserve">Review DEIA initiatives with a space and/or student learning focus through conducting an environmental scan of academic libraries and </w:t>
      </w:r>
      <w:proofErr w:type="spellStart"/>
      <w:r w:rsidRPr="519492B9">
        <w:rPr>
          <w:rFonts w:ascii="Arial" w:eastAsia="Arial" w:hAnsi="Arial" w:cs="Arial"/>
        </w:rPr>
        <w:t>LibGuides</w:t>
      </w:r>
      <w:proofErr w:type="spellEnd"/>
      <w:r w:rsidRPr="519492B9">
        <w:rPr>
          <w:rFonts w:ascii="Arial" w:eastAsia="Arial" w:hAnsi="Arial" w:cs="Arial"/>
        </w:rPr>
        <w:t xml:space="preserve">.  </w:t>
      </w:r>
    </w:p>
    <w:p w14:paraId="69D99894" w14:textId="03A2D5E5" w:rsidR="30087C5E" w:rsidRDefault="30087C5E" w:rsidP="519492B9">
      <w:pPr>
        <w:pStyle w:val="ListParagraph"/>
        <w:numPr>
          <w:ilvl w:val="0"/>
          <w:numId w:val="3"/>
        </w:numPr>
        <w:spacing w:after="0"/>
        <w:rPr>
          <w:rFonts w:ascii="Arial" w:eastAsia="Arial" w:hAnsi="Arial" w:cs="Arial"/>
        </w:rPr>
      </w:pPr>
      <w:r w:rsidRPr="519492B9">
        <w:rPr>
          <w:rFonts w:ascii="Arial" w:eastAsia="Arial" w:hAnsi="Arial" w:cs="Arial"/>
        </w:rPr>
        <w:t xml:space="preserve">Based on the data collected, present 3-5 practical ideas to present to the DEIA committee. </w:t>
      </w:r>
    </w:p>
    <w:p w14:paraId="2C9838D7" w14:textId="43441565" w:rsidR="30087C5E" w:rsidRDefault="30087C5E" w:rsidP="519492B9">
      <w:pPr>
        <w:spacing w:after="0"/>
      </w:pPr>
      <w:r w:rsidRPr="519492B9">
        <w:rPr>
          <w:rFonts w:ascii="Arial" w:eastAsia="Arial" w:hAnsi="Arial" w:cs="Arial"/>
        </w:rPr>
        <w:t xml:space="preserve"> </w:t>
      </w:r>
    </w:p>
    <w:p w14:paraId="0B6E2194" w14:textId="50DCC049" w:rsidR="30087C5E" w:rsidRDefault="30087C5E" w:rsidP="519492B9">
      <w:r w:rsidRPr="519492B9">
        <w:rPr>
          <w:rFonts w:ascii="Arial" w:eastAsia="Arial" w:hAnsi="Arial" w:cs="Arial"/>
        </w:rPr>
        <w:t xml:space="preserve"> </w:t>
      </w:r>
    </w:p>
    <w:p w14:paraId="6F03196B" w14:textId="19F926B5" w:rsidR="30087C5E" w:rsidRDefault="30087C5E" w:rsidP="519492B9">
      <w:pPr>
        <w:pStyle w:val="ListParagraph"/>
        <w:numPr>
          <w:ilvl w:val="0"/>
          <w:numId w:val="4"/>
        </w:numPr>
        <w:spacing w:after="0"/>
        <w:rPr>
          <w:rFonts w:ascii="Arial" w:eastAsia="Arial" w:hAnsi="Arial" w:cs="Arial"/>
          <w:b/>
          <w:bCs/>
          <w:sz w:val="28"/>
          <w:szCs w:val="28"/>
        </w:rPr>
      </w:pPr>
      <w:r w:rsidRPr="519492B9">
        <w:rPr>
          <w:rFonts w:ascii="Arial" w:eastAsia="Arial" w:hAnsi="Arial" w:cs="Arial"/>
          <w:b/>
          <w:bCs/>
          <w:sz w:val="28"/>
          <w:szCs w:val="28"/>
        </w:rPr>
        <w:t>Reviewing Hiring Practices through a DEIA Lens</w:t>
      </w:r>
    </w:p>
    <w:p w14:paraId="224E3B5C" w14:textId="7BECB082" w:rsidR="519492B9" w:rsidRDefault="519492B9" w:rsidP="519492B9">
      <w:pPr>
        <w:spacing w:after="0"/>
        <w:rPr>
          <w:rFonts w:ascii="Arial" w:eastAsia="Arial" w:hAnsi="Arial" w:cs="Arial"/>
          <w:b/>
          <w:bCs/>
        </w:rPr>
      </w:pPr>
    </w:p>
    <w:p w14:paraId="479E864A" w14:textId="0719FC1E" w:rsidR="30087C5E" w:rsidRDefault="30087C5E" w:rsidP="519492B9">
      <w:pPr>
        <w:spacing w:after="0"/>
        <w:rPr>
          <w:rFonts w:ascii="Arial" w:eastAsia="Arial" w:hAnsi="Arial" w:cs="Arial"/>
        </w:rPr>
      </w:pPr>
      <w:r w:rsidRPr="519492B9">
        <w:rPr>
          <w:rFonts w:ascii="Arial" w:eastAsia="Arial" w:hAnsi="Arial" w:cs="Arial"/>
          <w:b/>
          <w:bCs/>
        </w:rPr>
        <w:t>Problem Statement</w:t>
      </w:r>
      <w:r w:rsidRPr="519492B9">
        <w:rPr>
          <w:rFonts w:ascii="Arial" w:eastAsia="Arial" w:hAnsi="Arial" w:cs="Arial"/>
        </w:rPr>
        <w:t xml:space="preserve">: McMaster University Libraries are committed to advancing diversity, equity, inclusion, and accessibility — not only within our collections and services but also for our employees. As part of this commitment, we recognize the importance of ensuring that our recruitment and hiring practices are equitable, inclusive, and align with the latest DEIA best practices. By systematically reviewing and strengthening these practices, we </w:t>
      </w:r>
      <w:proofErr w:type="gramStart"/>
      <w:r w:rsidRPr="519492B9">
        <w:rPr>
          <w:rFonts w:ascii="Arial" w:eastAsia="Arial" w:hAnsi="Arial" w:cs="Arial"/>
        </w:rPr>
        <w:t>have the opportunity to</w:t>
      </w:r>
      <w:proofErr w:type="gramEnd"/>
      <w:r w:rsidRPr="519492B9">
        <w:rPr>
          <w:rFonts w:ascii="Arial" w:eastAsia="Arial" w:hAnsi="Arial" w:cs="Arial"/>
        </w:rPr>
        <w:t xml:space="preserve"> build a workforce that represents the diverse communities of McMaster. </w:t>
      </w:r>
    </w:p>
    <w:p w14:paraId="047ED26F" w14:textId="2FAFBDC9" w:rsidR="30087C5E" w:rsidRDefault="30087C5E" w:rsidP="519492B9">
      <w:pPr>
        <w:spacing w:after="0"/>
        <w:rPr>
          <w:rFonts w:ascii="Arial" w:eastAsia="Arial" w:hAnsi="Arial" w:cs="Arial"/>
        </w:rPr>
      </w:pPr>
      <w:r w:rsidRPr="519492B9">
        <w:rPr>
          <w:rFonts w:ascii="Arial" w:eastAsia="Arial" w:hAnsi="Arial" w:cs="Arial"/>
        </w:rPr>
        <w:t xml:space="preserve"> </w:t>
      </w:r>
    </w:p>
    <w:p w14:paraId="017F3FCC" w14:textId="299974D9" w:rsidR="30087C5E" w:rsidRDefault="30087C5E" w:rsidP="519492B9">
      <w:r w:rsidRPr="519492B9">
        <w:rPr>
          <w:rFonts w:ascii="Arial" w:eastAsia="Arial" w:hAnsi="Arial" w:cs="Arial"/>
          <w:b/>
          <w:bCs/>
        </w:rPr>
        <w:t>Project Description:</w:t>
      </w:r>
      <w:r w:rsidRPr="519492B9">
        <w:rPr>
          <w:rFonts w:ascii="Arial" w:eastAsia="Arial" w:hAnsi="Arial" w:cs="Arial"/>
        </w:rPr>
        <w:t xml:space="preserve"> </w:t>
      </w:r>
    </w:p>
    <w:p w14:paraId="1B3610F5" w14:textId="412F28EC" w:rsidR="30087C5E" w:rsidRDefault="30087C5E" w:rsidP="00795ACB">
      <w:pPr>
        <w:pStyle w:val="ListParagraph"/>
        <w:numPr>
          <w:ilvl w:val="0"/>
          <w:numId w:val="9"/>
        </w:numPr>
      </w:pPr>
      <w:r w:rsidRPr="00795ACB">
        <w:rPr>
          <w:rFonts w:ascii="Arial" w:eastAsia="Arial" w:hAnsi="Arial" w:cs="Arial"/>
        </w:rPr>
        <w:t xml:space="preserve">Create an inventory of current hiring practices.  </w:t>
      </w:r>
    </w:p>
    <w:p w14:paraId="57F2DD0D" w14:textId="0F1D5214" w:rsidR="30087C5E" w:rsidRDefault="30087C5E" w:rsidP="00795ACB">
      <w:pPr>
        <w:pStyle w:val="ListParagraph"/>
        <w:numPr>
          <w:ilvl w:val="0"/>
          <w:numId w:val="9"/>
        </w:numPr>
      </w:pPr>
      <w:r w:rsidRPr="00795ACB">
        <w:rPr>
          <w:rFonts w:ascii="Arial" w:eastAsia="Arial" w:hAnsi="Arial" w:cs="Arial"/>
        </w:rPr>
        <w:t xml:space="preserve">Gather feedback from recently hired employees (conduct interviews/conversations/surveys with recent hires to better understand their experiences throughout the recruitment, hiring, and onboarding process). </w:t>
      </w:r>
    </w:p>
    <w:p w14:paraId="2E00064E" w14:textId="77777777" w:rsidR="00795ACB" w:rsidRDefault="30087C5E" w:rsidP="00795ACB">
      <w:pPr>
        <w:pStyle w:val="ListParagraph"/>
        <w:numPr>
          <w:ilvl w:val="0"/>
          <w:numId w:val="9"/>
        </w:numPr>
      </w:pPr>
      <w:r w:rsidRPr="00795ACB">
        <w:rPr>
          <w:rFonts w:ascii="Arial" w:eastAsia="Arial" w:hAnsi="Arial" w:cs="Arial"/>
        </w:rPr>
        <w:t xml:space="preserve">Review DEIA-informed best practices inside and outside the library world to identify strategies that could enhance our own processes. </w:t>
      </w:r>
    </w:p>
    <w:p w14:paraId="2511A554" w14:textId="13F83FDD" w:rsidR="30087C5E" w:rsidRPr="00795ACB" w:rsidRDefault="30087C5E" w:rsidP="00795ACB">
      <w:pPr>
        <w:pStyle w:val="ListParagraph"/>
        <w:numPr>
          <w:ilvl w:val="0"/>
          <w:numId w:val="9"/>
        </w:numPr>
      </w:pPr>
      <w:r w:rsidRPr="00795ACB">
        <w:rPr>
          <w:rFonts w:ascii="Arial" w:eastAsia="Arial" w:hAnsi="Arial" w:cs="Arial"/>
        </w:rPr>
        <w:lastRenderedPageBreak/>
        <w:t xml:space="preserve">Prepare a final report with recommendations for change, as well as a proposed timeline for implementation and ongoing review — potentially on an annual basis. </w:t>
      </w:r>
    </w:p>
    <w:p w14:paraId="0B0E2DB9" w14:textId="32FBF051" w:rsidR="30087C5E" w:rsidRDefault="30087C5E" w:rsidP="00795ACB">
      <w:pPr>
        <w:ind w:firstLine="60"/>
      </w:pPr>
    </w:p>
    <w:p w14:paraId="339D6C39" w14:textId="3666F2A9" w:rsidR="30087C5E" w:rsidRPr="00795ACB" w:rsidRDefault="30087C5E" w:rsidP="00795ACB">
      <w:pPr>
        <w:pStyle w:val="ListParagraph"/>
        <w:numPr>
          <w:ilvl w:val="0"/>
          <w:numId w:val="4"/>
        </w:numPr>
        <w:spacing w:after="0"/>
        <w:rPr>
          <w:rFonts w:ascii="Arial" w:eastAsia="Arial" w:hAnsi="Arial" w:cs="Arial"/>
          <w:b/>
          <w:bCs/>
          <w:sz w:val="28"/>
          <w:szCs w:val="28"/>
        </w:rPr>
      </w:pPr>
      <w:r w:rsidRPr="00795ACB">
        <w:rPr>
          <w:rFonts w:ascii="Arial" w:eastAsia="Arial" w:hAnsi="Arial" w:cs="Arial"/>
          <w:b/>
          <w:bCs/>
          <w:sz w:val="28"/>
          <w:szCs w:val="28"/>
        </w:rPr>
        <w:t xml:space="preserve"> Skill Sharing and Knowledge Management</w:t>
      </w:r>
    </w:p>
    <w:p w14:paraId="79D950E1" w14:textId="2A50BA03" w:rsidR="519492B9" w:rsidRDefault="519492B9" w:rsidP="519492B9">
      <w:pPr>
        <w:rPr>
          <w:rFonts w:ascii="Arial" w:eastAsia="Arial" w:hAnsi="Arial" w:cs="Arial"/>
          <w:b/>
          <w:bCs/>
        </w:rPr>
      </w:pPr>
    </w:p>
    <w:p w14:paraId="28F52AA0" w14:textId="4FA64364" w:rsidR="30087C5E" w:rsidRDefault="30087C5E" w:rsidP="00795ACB">
      <w:pPr>
        <w:pStyle w:val="ListParagraph"/>
      </w:pPr>
      <w:r w:rsidRPr="00795ACB">
        <w:rPr>
          <w:rFonts w:ascii="Arial" w:eastAsia="Arial" w:hAnsi="Arial" w:cs="Arial"/>
          <w:b/>
          <w:bCs/>
        </w:rPr>
        <w:t>Problem Statement:</w:t>
      </w:r>
      <w:r w:rsidRPr="00795ACB">
        <w:rPr>
          <w:rFonts w:ascii="Arial" w:eastAsia="Arial" w:hAnsi="Arial" w:cs="Arial"/>
        </w:rPr>
        <w:t xml:space="preserve"> McMaster</w:t>
      </w:r>
      <w:r w:rsidRPr="00795ACB">
        <w:rPr>
          <w:rFonts w:ascii="Arial" w:eastAsia="Arial" w:hAnsi="Arial" w:cs="Arial"/>
          <w:color w:val="000000" w:themeColor="text1"/>
        </w:rPr>
        <w:t xml:space="preserve"> Libraries strives to promote interaction and </w:t>
      </w:r>
      <w:r w:rsidRPr="00795ACB">
        <w:rPr>
          <w:rFonts w:ascii="Arial" w:eastAsia="Arial" w:hAnsi="Arial" w:cs="Arial"/>
        </w:rPr>
        <w:t>knowledge sharing across divisions and operational functions. Providing an opportunity to understand work and its impact that will encourage and build community, shared experiences, and professional relationships.</w:t>
      </w:r>
      <w:r w:rsidRPr="00795ACB">
        <w:rPr>
          <w:rFonts w:ascii="Calibri" w:eastAsia="Calibri" w:hAnsi="Calibri" w:cs="Calibri"/>
          <w:color w:val="000000" w:themeColor="text1"/>
        </w:rPr>
        <w:t xml:space="preserve"> </w:t>
      </w:r>
    </w:p>
    <w:p w14:paraId="2D6D5776" w14:textId="77777777" w:rsidR="00795ACB" w:rsidRDefault="00795ACB" w:rsidP="00795ACB">
      <w:pPr>
        <w:pStyle w:val="ListParagraph"/>
        <w:rPr>
          <w:rFonts w:ascii="Calibri" w:eastAsia="Calibri" w:hAnsi="Calibri" w:cs="Calibri"/>
          <w:color w:val="000000" w:themeColor="text1"/>
        </w:rPr>
      </w:pPr>
    </w:p>
    <w:p w14:paraId="609EC1DE" w14:textId="614EF72D" w:rsidR="30087C5E" w:rsidRDefault="30087C5E" w:rsidP="00795ACB">
      <w:pPr>
        <w:pStyle w:val="ListParagraph"/>
        <w:spacing w:after="0"/>
      </w:pPr>
      <w:r w:rsidRPr="00795ACB">
        <w:rPr>
          <w:rFonts w:ascii="Arial" w:eastAsia="Arial" w:hAnsi="Arial" w:cs="Arial"/>
          <w:b/>
          <w:bCs/>
          <w:color w:val="000000" w:themeColor="text1"/>
        </w:rPr>
        <w:t>Project Statement:</w:t>
      </w:r>
      <w:r w:rsidRPr="00795ACB">
        <w:rPr>
          <w:rFonts w:ascii="Arial" w:eastAsia="Arial" w:hAnsi="Arial" w:cs="Arial"/>
          <w:color w:val="000000" w:themeColor="text1"/>
        </w:rPr>
        <w:t xml:space="preserve"> </w:t>
      </w:r>
    </w:p>
    <w:p w14:paraId="734DB223" w14:textId="5D7EB8E3" w:rsidR="30087C5E" w:rsidRPr="00795ACB" w:rsidRDefault="30087C5E" w:rsidP="00795ACB">
      <w:pPr>
        <w:pStyle w:val="ListParagraph"/>
        <w:numPr>
          <w:ilvl w:val="1"/>
          <w:numId w:val="11"/>
        </w:numPr>
        <w:spacing w:after="0"/>
        <w:rPr>
          <w:rFonts w:ascii="Arial" w:eastAsia="Arial" w:hAnsi="Arial" w:cs="Arial"/>
          <w:color w:val="000000" w:themeColor="text1"/>
        </w:rPr>
      </w:pPr>
      <w:r w:rsidRPr="00795ACB">
        <w:rPr>
          <w:rFonts w:ascii="Arial" w:eastAsia="Arial" w:hAnsi="Arial" w:cs="Arial"/>
          <w:color w:val="000000" w:themeColor="text1"/>
        </w:rPr>
        <w:t xml:space="preserve">Conduct a survey to determine employee needs.  </w:t>
      </w:r>
    </w:p>
    <w:p w14:paraId="68AE20F3" w14:textId="545F1F75" w:rsidR="30087C5E" w:rsidRPr="00795ACB" w:rsidRDefault="30087C5E" w:rsidP="00795ACB">
      <w:pPr>
        <w:pStyle w:val="ListParagraph"/>
        <w:numPr>
          <w:ilvl w:val="1"/>
          <w:numId w:val="11"/>
        </w:numPr>
        <w:spacing w:after="0"/>
        <w:rPr>
          <w:rFonts w:ascii="Arial" w:eastAsia="Arial" w:hAnsi="Arial" w:cs="Arial"/>
          <w:color w:val="000000" w:themeColor="text1"/>
        </w:rPr>
      </w:pPr>
      <w:r w:rsidRPr="00795ACB">
        <w:rPr>
          <w:rFonts w:ascii="Arial" w:eastAsia="Arial" w:hAnsi="Arial" w:cs="Arial"/>
          <w:color w:val="000000" w:themeColor="text1"/>
        </w:rPr>
        <w:t xml:space="preserve">Depending on results, provide opportunities for job shadowing, job sharing, and learning from </w:t>
      </w:r>
      <w:r w:rsidRPr="00795ACB">
        <w:rPr>
          <w:rFonts w:ascii="Arial" w:eastAsia="Arial" w:hAnsi="Arial" w:cs="Arial"/>
        </w:rPr>
        <w:t xml:space="preserve">other teams/units/departments. </w:t>
      </w:r>
      <w:r w:rsidRPr="00795ACB">
        <w:rPr>
          <w:rFonts w:ascii="Arial" w:eastAsia="Arial" w:hAnsi="Arial" w:cs="Arial"/>
          <w:color w:val="000000" w:themeColor="text1"/>
        </w:rPr>
        <w:t xml:space="preserve"> </w:t>
      </w:r>
    </w:p>
    <w:p w14:paraId="347702A4" w14:textId="3910B1F3" w:rsidR="30087C5E" w:rsidRDefault="30087C5E" w:rsidP="00795ACB">
      <w:pPr>
        <w:pStyle w:val="ListParagraph"/>
        <w:numPr>
          <w:ilvl w:val="1"/>
          <w:numId w:val="11"/>
        </w:numPr>
        <w:spacing w:after="0"/>
      </w:pPr>
      <w:r w:rsidRPr="00795ACB">
        <w:rPr>
          <w:rFonts w:ascii="Arial" w:eastAsia="Arial" w:hAnsi="Arial" w:cs="Arial"/>
          <w:color w:val="000000" w:themeColor="text1"/>
        </w:rPr>
        <w:t xml:space="preserve">Provide learning sessions – </w:t>
      </w:r>
      <w:r w:rsidRPr="00795ACB">
        <w:rPr>
          <w:rFonts w:ascii="Arial" w:eastAsia="Arial" w:hAnsi="Arial" w:cs="Arial"/>
        </w:rPr>
        <w:t>includes tips, training</w:t>
      </w:r>
      <w:r w:rsidR="5D3C57E3" w:rsidRPr="00795ACB">
        <w:rPr>
          <w:rFonts w:ascii="Arial" w:eastAsia="Arial" w:hAnsi="Arial" w:cs="Arial"/>
        </w:rPr>
        <w:t>, and tours</w:t>
      </w:r>
      <w:r w:rsidRPr="00795ACB">
        <w:rPr>
          <w:rFonts w:ascii="Arial" w:eastAsia="Arial" w:hAnsi="Arial" w:cs="Arial"/>
        </w:rPr>
        <w:t xml:space="preserve">. </w:t>
      </w:r>
      <w:r w:rsidRPr="00795ACB">
        <w:rPr>
          <w:rFonts w:ascii="Arial" w:eastAsia="Arial" w:hAnsi="Arial" w:cs="Arial"/>
          <w:color w:val="000000" w:themeColor="text1"/>
        </w:rPr>
        <w:t xml:space="preserve"> Opportunities offered across employee groups.</w:t>
      </w:r>
      <w:r w:rsidRPr="00795ACB">
        <w:rPr>
          <w:rFonts w:ascii="Times New Roman" w:eastAsia="Times New Roman" w:hAnsi="Times New Roman" w:cs="Times New Roman"/>
          <w:color w:val="000000" w:themeColor="text1"/>
        </w:rPr>
        <w:t xml:space="preserve"> </w:t>
      </w:r>
    </w:p>
    <w:p w14:paraId="04AD840D" w14:textId="2B78C57D" w:rsidR="30087C5E" w:rsidRDefault="30087C5E" w:rsidP="00795ACB">
      <w:pPr>
        <w:spacing w:line="276" w:lineRule="auto"/>
        <w:ind w:firstLine="60"/>
      </w:pPr>
    </w:p>
    <w:p w14:paraId="5BE2B9E9" w14:textId="344285EB" w:rsidR="519492B9" w:rsidRPr="00795ACB" w:rsidRDefault="031D3780" w:rsidP="00795ACB">
      <w:pPr>
        <w:pStyle w:val="ListParagraph"/>
        <w:numPr>
          <w:ilvl w:val="0"/>
          <w:numId w:val="4"/>
        </w:numPr>
        <w:spacing w:line="276" w:lineRule="auto"/>
        <w:rPr>
          <w:rFonts w:ascii="Arial" w:eastAsia="Arial" w:hAnsi="Arial" w:cs="Arial"/>
          <w:b/>
          <w:bCs/>
          <w:sz w:val="28"/>
          <w:szCs w:val="28"/>
        </w:rPr>
      </w:pPr>
      <w:r w:rsidRPr="00795ACB">
        <w:rPr>
          <w:rFonts w:ascii="Arial" w:eastAsia="Arial" w:hAnsi="Arial" w:cs="Arial"/>
          <w:b/>
          <w:bCs/>
          <w:sz w:val="28"/>
          <w:szCs w:val="28"/>
        </w:rPr>
        <w:t>Document Management</w:t>
      </w:r>
    </w:p>
    <w:p w14:paraId="48E54023" w14:textId="77777777" w:rsidR="005145E4" w:rsidRDefault="005145E4" w:rsidP="00795ACB">
      <w:pPr>
        <w:pStyle w:val="ListParagraph"/>
        <w:spacing w:line="276" w:lineRule="auto"/>
        <w:rPr>
          <w:rFonts w:ascii="Arial" w:eastAsia="Arial" w:hAnsi="Arial" w:cs="Arial"/>
          <w:b/>
          <w:bCs/>
        </w:rPr>
      </w:pPr>
    </w:p>
    <w:p w14:paraId="15E46E91" w14:textId="005E9E22" w:rsidR="519492B9" w:rsidRPr="00795ACB" w:rsidRDefault="031D3780" w:rsidP="00795ACB">
      <w:pPr>
        <w:pStyle w:val="ListParagraph"/>
        <w:spacing w:line="276" w:lineRule="auto"/>
        <w:rPr>
          <w:rFonts w:ascii="Arial" w:eastAsia="Arial" w:hAnsi="Arial" w:cs="Arial"/>
        </w:rPr>
      </w:pPr>
      <w:r w:rsidRPr="00795ACB">
        <w:rPr>
          <w:rFonts w:ascii="Arial" w:eastAsia="Arial" w:hAnsi="Arial" w:cs="Arial"/>
          <w:b/>
          <w:bCs/>
        </w:rPr>
        <w:t>Problem Statement</w:t>
      </w:r>
      <w:r w:rsidRPr="00795ACB">
        <w:rPr>
          <w:rFonts w:ascii="Arial" w:eastAsia="Arial" w:hAnsi="Arial" w:cs="Arial"/>
        </w:rPr>
        <w:t xml:space="preserve">: Information about the work of </w:t>
      </w:r>
      <w:r w:rsidR="71541371" w:rsidRPr="00795ACB">
        <w:rPr>
          <w:rFonts w:ascii="Arial" w:eastAsia="Arial" w:hAnsi="Arial" w:cs="Arial"/>
        </w:rPr>
        <w:t>McMaster University Libraries’</w:t>
      </w:r>
      <w:r w:rsidRPr="00795ACB">
        <w:rPr>
          <w:rFonts w:ascii="Arial" w:eastAsia="Arial" w:hAnsi="Arial" w:cs="Arial"/>
        </w:rPr>
        <w:t xml:space="preserve"> DEIA Committee is difficult to find. </w:t>
      </w:r>
      <w:r w:rsidR="0E710037" w:rsidRPr="00795ACB">
        <w:rPr>
          <w:rFonts w:ascii="Arial" w:eastAsia="Arial" w:hAnsi="Arial" w:cs="Arial"/>
        </w:rPr>
        <w:t xml:space="preserve">There is little consistency in terms of what information </w:t>
      </w:r>
      <w:r w:rsidR="31D4ACE8" w:rsidRPr="00795ACB">
        <w:rPr>
          <w:rFonts w:ascii="Arial" w:eastAsia="Arial" w:hAnsi="Arial" w:cs="Arial"/>
        </w:rPr>
        <w:t xml:space="preserve">is available to the public, all library employees and the DEIA Committee. </w:t>
      </w:r>
      <w:r w:rsidR="684411DD" w:rsidRPr="00795ACB">
        <w:rPr>
          <w:rFonts w:ascii="Arial" w:eastAsia="Arial" w:hAnsi="Arial" w:cs="Arial"/>
        </w:rPr>
        <w:t xml:space="preserve">The project will aim to: </w:t>
      </w:r>
    </w:p>
    <w:p w14:paraId="795C5655" w14:textId="315DA8FF" w:rsidR="519492B9" w:rsidRDefault="031D3780" w:rsidP="005145E4">
      <w:pPr>
        <w:pStyle w:val="ListParagraph"/>
        <w:numPr>
          <w:ilvl w:val="0"/>
          <w:numId w:val="12"/>
        </w:numPr>
        <w:spacing w:line="276" w:lineRule="auto"/>
        <w:rPr>
          <w:rFonts w:ascii="Aptos" w:eastAsia="Aptos" w:hAnsi="Aptos" w:cs="Aptos"/>
          <w:color w:val="000000" w:themeColor="text1"/>
        </w:rPr>
      </w:pPr>
      <w:r w:rsidRPr="445E6F0B">
        <w:rPr>
          <w:rFonts w:ascii="Aptos" w:eastAsia="Aptos" w:hAnsi="Aptos" w:cs="Aptos"/>
          <w:color w:val="000000" w:themeColor="text1"/>
        </w:rPr>
        <w:t>Make DEIA committee work more findable</w:t>
      </w:r>
    </w:p>
    <w:p w14:paraId="1E73A4E7" w14:textId="4B593C5E" w:rsidR="519492B9" w:rsidRDefault="031D3780" w:rsidP="005145E4">
      <w:pPr>
        <w:pStyle w:val="ListParagraph"/>
        <w:numPr>
          <w:ilvl w:val="0"/>
          <w:numId w:val="12"/>
        </w:numPr>
        <w:spacing w:line="276" w:lineRule="auto"/>
        <w:rPr>
          <w:rFonts w:ascii="Aptos" w:eastAsia="Aptos" w:hAnsi="Aptos" w:cs="Aptos"/>
          <w:color w:val="000000" w:themeColor="text1"/>
        </w:rPr>
      </w:pPr>
      <w:r w:rsidRPr="445E6F0B">
        <w:rPr>
          <w:rFonts w:ascii="Aptos" w:eastAsia="Aptos" w:hAnsi="Aptos" w:cs="Aptos"/>
          <w:color w:val="000000" w:themeColor="text1"/>
        </w:rPr>
        <w:t>Reduce and simplify the number of separate places content is located, reduce maintenance</w:t>
      </w:r>
    </w:p>
    <w:p w14:paraId="7B563EDE" w14:textId="5D603195" w:rsidR="519492B9" w:rsidRDefault="031D3780" w:rsidP="005145E4">
      <w:pPr>
        <w:pStyle w:val="ListParagraph"/>
        <w:numPr>
          <w:ilvl w:val="0"/>
          <w:numId w:val="12"/>
        </w:numPr>
        <w:spacing w:line="276" w:lineRule="auto"/>
        <w:rPr>
          <w:rFonts w:ascii="Aptos" w:eastAsia="Aptos" w:hAnsi="Aptos" w:cs="Aptos"/>
          <w:color w:val="000000" w:themeColor="text1"/>
        </w:rPr>
      </w:pPr>
      <w:r w:rsidRPr="445E6F0B">
        <w:rPr>
          <w:rFonts w:ascii="Aptos" w:eastAsia="Aptos" w:hAnsi="Aptos" w:cs="Aptos"/>
          <w:color w:val="000000" w:themeColor="text1"/>
        </w:rPr>
        <w:t xml:space="preserve">Clarify what content should be viewable by the public and what content should be viewable by library </w:t>
      </w:r>
      <w:proofErr w:type="gramStart"/>
      <w:r w:rsidRPr="445E6F0B">
        <w:rPr>
          <w:rFonts w:ascii="Aptos" w:eastAsia="Aptos" w:hAnsi="Aptos" w:cs="Aptos"/>
          <w:color w:val="000000" w:themeColor="text1"/>
        </w:rPr>
        <w:t>employee</w:t>
      </w:r>
      <w:proofErr w:type="gramEnd"/>
      <w:r w:rsidRPr="445E6F0B">
        <w:rPr>
          <w:rFonts w:ascii="Aptos" w:eastAsia="Aptos" w:hAnsi="Aptos" w:cs="Aptos"/>
          <w:color w:val="000000" w:themeColor="text1"/>
        </w:rPr>
        <w:t xml:space="preserve"> and/or </w:t>
      </w:r>
      <w:r w:rsidR="47E5B806" w:rsidRPr="2EE2082C">
        <w:rPr>
          <w:rFonts w:ascii="Aptos" w:eastAsia="Aptos" w:hAnsi="Aptos" w:cs="Aptos"/>
          <w:color w:val="000000" w:themeColor="text1"/>
        </w:rPr>
        <w:t>committee members</w:t>
      </w:r>
      <w:r w:rsidR="47E5B806" w:rsidRPr="33356932">
        <w:rPr>
          <w:rFonts w:ascii="Aptos" w:eastAsia="Aptos" w:hAnsi="Aptos" w:cs="Aptos"/>
          <w:color w:val="000000" w:themeColor="text1"/>
        </w:rPr>
        <w:t xml:space="preserve"> only</w:t>
      </w:r>
      <w:r w:rsidR="47E5B806" w:rsidRPr="3E4D6A8A">
        <w:rPr>
          <w:rFonts w:ascii="Aptos" w:eastAsia="Aptos" w:hAnsi="Aptos" w:cs="Aptos"/>
          <w:color w:val="000000" w:themeColor="text1"/>
        </w:rPr>
        <w:t>.</w:t>
      </w:r>
    </w:p>
    <w:p w14:paraId="001D6205" w14:textId="53DBDF2C" w:rsidR="519492B9" w:rsidRDefault="519492B9" w:rsidP="519492B9">
      <w:pPr>
        <w:spacing w:line="276" w:lineRule="auto"/>
        <w:rPr>
          <w:rFonts w:ascii="Arial" w:eastAsia="Arial" w:hAnsi="Arial" w:cs="Arial"/>
        </w:rPr>
      </w:pPr>
    </w:p>
    <w:p w14:paraId="2482EA79" w14:textId="1DBA6A15" w:rsidR="1C89C0A9" w:rsidRPr="00795ACB" w:rsidRDefault="5511C6BE" w:rsidP="005145E4">
      <w:pPr>
        <w:pStyle w:val="ListParagraph"/>
        <w:spacing w:line="276" w:lineRule="auto"/>
        <w:rPr>
          <w:rFonts w:ascii="Arial" w:eastAsia="Arial" w:hAnsi="Arial" w:cs="Arial"/>
        </w:rPr>
      </w:pPr>
      <w:r w:rsidRPr="00795ACB">
        <w:rPr>
          <w:rFonts w:ascii="Arial" w:eastAsia="Arial" w:hAnsi="Arial" w:cs="Arial"/>
          <w:b/>
          <w:bCs/>
        </w:rPr>
        <w:t>Project Statement</w:t>
      </w:r>
      <w:r w:rsidRPr="00795ACB">
        <w:rPr>
          <w:rFonts w:ascii="Arial" w:eastAsia="Arial" w:hAnsi="Arial" w:cs="Arial"/>
        </w:rPr>
        <w:t xml:space="preserve">: Review the content currently stored on the public webpage, the closed DEIA Team, the McMaster Libraries </w:t>
      </w:r>
      <w:r w:rsidR="6F42BFC3" w:rsidRPr="00795ACB">
        <w:rPr>
          <w:rFonts w:ascii="Arial" w:eastAsia="Arial" w:hAnsi="Arial" w:cs="Arial"/>
        </w:rPr>
        <w:t xml:space="preserve">Team / DEIA Channel.  </w:t>
      </w:r>
      <w:r w:rsidR="736C3511" w:rsidRPr="00795ACB">
        <w:rPr>
          <w:rFonts w:ascii="Arial" w:eastAsia="Arial" w:hAnsi="Arial" w:cs="Arial"/>
        </w:rPr>
        <w:t>Determine which categor</w:t>
      </w:r>
      <w:r w:rsidR="5CB6726A" w:rsidRPr="00795ACB">
        <w:rPr>
          <w:rFonts w:ascii="Arial" w:eastAsia="Arial" w:hAnsi="Arial" w:cs="Arial"/>
        </w:rPr>
        <w:t>ies</w:t>
      </w:r>
      <w:r w:rsidR="736C3511" w:rsidRPr="00795ACB">
        <w:rPr>
          <w:rFonts w:ascii="Arial" w:eastAsia="Arial" w:hAnsi="Arial" w:cs="Arial"/>
        </w:rPr>
        <w:t xml:space="preserve"> of content should be stored in which location.  Make the cleanup of the public webpage </w:t>
      </w:r>
      <w:proofErr w:type="gramStart"/>
      <w:r w:rsidR="736C3511" w:rsidRPr="00795ACB">
        <w:rPr>
          <w:rFonts w:ascii="Arial" w:eastAsia="Arial" w:hAnsi="Arial" w:cs="Arial"/>
        </w:rPr>
        <w:t>a first priority</w:t>
      </w:r>
      <w:proofErr w:type="gramEnd"/>
      <w:r w:rsidR="736C3511" w:rsidRPr="00795ACB">
        <w:rPr>
          <w:rFonts w:ascii="Arial" w:eastAsia="Arial" w:hAnsi="Arial" w:cs="Arial"/>
        </w:rPr>
        <w:t xml:space="preserve">.  </w:t>
      </w:r>
      <w:r w:rsidR="73A42A2F" w:rsidRPr="00795ACB">
        <w:rPr>
          <w:rFonts w:ascii="Arial" w:eastAsia="Arial" w:hAnsi="Arial" w:cs="Arial"/>
        </w:rPr>
        <w:t>Adapt le</w:t>
      </w:r>
      <w:r w:rsidR="415095B1" w:rsidRPr="00795ACB">
        <w:rPr>
          <w:rFonts w:ascii="Arial" w:eastAsia="Arial" w:hAnsi="Arial" w:cs="Arial"/>
        </w:rPr>
        <w:t>ssons learned</w:t>
      </w:r>
      <w:r w:rsidR="73A42A2F" w:rsidRPr="00795ACB">
        <w:rPr>
          <w:rFonts w:ascii="Arial" w:eastAsia="Arial" w:hAnsi="Arial" w:cs="Arial"/>
        </w:rPr>
        <w:t xml:space="preserve"> to </w:t>
      </w:r>
      <w:r w:rsidR="00E50F7F" w:rsidRPr="00795ACB">
        <w:rPr>
          <w:rFonts w:ascii="Arial" w:eastAsia="Arial" w:hAnsi="Arial" w:cs="Arial"/>
        </w:rPr>
        <w:t xml:space="preserve">the </w:t>
      </w:r>
      <w:r w:rsidR="73A42A2F" w:rsidRPr="00795ACB">
        <w:rPr>
          <w:rFonts w:ascii="Arial" w:eastAsia="Arial" w:hAnsi="Arial" w:cs="Arial"/>
        </w:rPr>
        <w:t xml:space="preserve">management of other library committee documents. </w:t>
      </w:r>
    </w:p>
    <w:p w14:paraId="7E9E734E" w14:textId="7E9AE5BE" w:rsidR="519492B9" w:rsidRDefault="519492B9" w:rsidP="519492B9">
      <w:pPr>
        <w:ind w:left="720"/>
      </w:pPr>
    </w:p>
    <w:p w14:paraId="353C35C3" w14:textId="565EB4EB" w:rsidR="45F8D13C" w:rsidRDefault="45F8D13C" w:rsidP="45F8D13C"/>
    <w:p w14:paraId="3D991287" w14:textId="70165F26" w:rsidR="45F8D13C" w:rsidRDefault="45F8D13C" w:rsidP="45F8D13C"/>
    <w:p w14:paraId="5B3A5498" w14:textId="7E92CD16" w:rsidR="65C1F58F" w:rsidRDefault="65C1F58F" w:rsidP="75024CD7">
      <w:pPr>
        <w:ind w:left="720"/>
      </w:pPr>
    </w:p>
    <w:sectPr w:rsidR="65C1F5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147AA"/>
    <w:multiLevelType w:val="hybridMultilevel"/>
    <w:tmpl w:val="FFFFFFFF"/>
    <w:lvl w:ilvl="0" w:tplc="25B02B8C">
      <w:start w:val="1"/>
      <w:numFmt w:val="bullet"/>
      <w:lvlText w:val=""/>
      <w:lvlJc w:val="left"/>
      <w:pPr>
        <w:ind w:left="720" w:hanging="360"/>
      </w:pPr>
      <w:rPr>
        <w:rFonts w:ascii="Symbol" w:hAnsi="Symbol" w:hint="default"/>
      </w:rPr>
    </w:lvl>
    <w:lvl w:ilvl="1" w:tplc="0090CFA8">
      <w:start w:val="1"/>
      <w:numFmt w:val="bullet"/>
      <w:lvlText w:val="o"/>
      <w:lvlJc w:val="left"/>
      <w:pPr>
        <w:ind w:left="1440" w:hanging="360"/>
      </w:pPr>
      <w:rPr>
        <w:rFonts w:ascii="Courier New" w:hAnsi="Courier New" w:hint="default"/>
      </w:rPr>
    </w:lvl>
    <w:lvl w:ilvl="2" w:tplc="FC025FA0">
      <w:start w:val="1"/>
      <w:numFmt w:val="bullet"/>
      <w:lvlText w:val=""/>
      <w:lvlJc w:val="left"/>
      <w:pPr>
        <w:ind w:left="2160" w:hanging="360"/>
      </w:pPr>
      <w:rPr>
        <w:rFonts w:ascii="Wingdings" w:hAnsi="Wingdings" w:hint="default"/>
      </w:rPr>
    </w:lvl>
    <w:lvl w:ilvl="3" w:tplc="F62804E0">
      <w:start w:val="1"/>
      <w:numFmt w:val="bullet"/>
      <w:lvlText w:val=""/>
      <w:lvlJc w:val="left"/>
      <w:pPr>
        <w:ind w:left="2880" w:hanging="360"/>
      </w:pPr>
      <w:rPr>
        <w:rFonts w:ascii="Symbol" w:hAnsi="Symbol" w:hint="default"/>
      </w:rPr>
    </w:lvl>
    <w:lvl w:ilvl="4" w:tplc="83AA8AC0">
      <w:start w:val="1"/>
      <w:numFmt w:val="bullet"/>
      <w:lvlText w:val="o"/>
      <w:lvlJc w:val="left"/>
      <w:pPr>
        <w:ind w:left="3600" w:hanging="360"/>
      </w:pPr>
      <w:rPr>
        <w:rFonts w:ascii="Courier New" w:hAnsi="Courier New" w:hint="default"/>
      </w:rPr>
    </w:lvl>
    <w:lvl w:ilvl="5" w:tplc="620A945A">
      <w:start w:val="1"/>
      <w:numFmt w:val="bullet"/>
      <w:lvlText w:val=""/>
      <w:lvlJc w:val="left"/>
      <w:pPr>
        <w:ind w:left="4320" w:hanging="360"/>
      </w:pPr>
      <w:rPr>
        <w:rFonts w:ascii="Wingdings" w:hAnsi="Wingdings" w:hint="default"/>
      </w:rPr>
    </w:lvl>
    <w:lvl w:ilvl="6" w:tplc="C038AA8E">
      <w:start w:val="1"/>
      <w:numFmt w:val="bullet"/>
      <w:lvlText w:val=""/>
      <w:lvlJc w:val="left"/>
      <w:pPr>
        <w:ind w:left="5040" w:hanging="360"/>
      </w:pPr>
      <w:rPr>
        <w:rFonts w:ascii="Symbol" w:hAnsi="Symbol" w:hint="default"/>
      </w:rPr>
    </w:lvl>
    <w:lvl w:ilvl="7" w:tplc="8ED61592">
      <w:start w:val="1"/>
      <w:numFmt w:val="bullet"/>
      <w:lvlText w:val="o"/>
      <w:lvlJc w:val="left"/>
      <w:pPr>
        <w:ind w:left="5760" w:hanging="360"/>
      </w:pPr>
      <w:rPr>
        <w:rFonts w:ascii="Courier New" w:hAnsi="Courier New" w:hint="default"/>
      </w:rPr>
    </w:lvl>
    <w:lvl w:ilvl="8" w:tplc="C59EB0B8">
      <w:start w:val="1"/>
      <w:numFmt w:val="bullet"/>
      <w:lvlText w:val=""/>
      <w:lvlJc w:val="left"/>
      <w:pPr>
        <w:ind w:left="6480" w:hanging="360"/>
      </w:pPr>
      <w:rPr>
        <w:rFonts w:ascii="Wingdings" w:hAnsi="Wingdings" w:hint="default"/>
      </w:rPr>
    </w:lvl>
  </w:abstractNum>
  <w:abstractNum w:abstractNumId="1" w15:restartNumberingAfterBreak="0">
    <w:nsid w:val="1286436E"/>
    <w:multiLevelType w:val="hybridMultilevel"/>
    <w:tmpl w:val="4EEE7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2C8B5"/>
    <w:multiLevelType w:val="hybridMultilevel"/>
    <w:tmpl w:val="878448E8"/>
    <w:lvl w:ilvl="0" w:tplc="6D3AB948">
      <w:start w:val="1"/>
      <w:numFmt w:val="bullet"/>
      <w:lvlText w:val=""/>
      <w:lvlJc w:val="left"/>
      <w:pPr>
        <w:ind w:left="1440" w:hanging="360"/>
      </w:pPr>
      <w:rPr>
        <w:rFonts w:ascii="Symbol" w:hAnsi="Symbol" w:hint="default"/>
      </w:rPr>
    </w:lvl>
    <w:lvl w:ilvl="1" w:tplc="7216532C">
      <w:start w:val="1"/>
      <w:numFmt w:val="bullet"/>
      <w:lvlText w:val="o"/>
      <w:lvlJc w:val="left"/>
      <w:pPr>
        <w:ind w:left="2160" w:hanging="360"/>
      </w:pPr>
      <w:rPr>
        <w:rFonts w:ascii="Courier New" w:hAnsi="Courier New" w:hint="default"/>
      </w:rPr>
    </w:lvl>
    <w:lvl w:ilvl="2" w:tplc="3D8A5FC2">
      <w:start w:val="1"/>
      <w:numFmt w:val="bullet"/>
      <w:lvlText w:val=""/>
      <w:lvlJc w:val="left"/>
      <w:pPr>
        <w:ind w:left="2880" w:hanging="360"/>
      </w:pPr>
      <w:rPr>
        <w:rFonts w:ascii="Wingdings" w:hAnsi="Wingdings" w:hint="default"/>
      </w:rPr>
    </w:lvl>
    <w:lvl w:ilvl="3" w:tplc="0EC4FAEC">
      <w:start w:val="1"/>
      <w:numFmt w:val="bullet"/>
      <w:lvlText w:val=""/>
      <w:lvlJc w:val="left"/>
      <w:pPr>
        <w:ind w:left="3600" w:hanging="360"/>
      </w:pPr>
      <w:rPr>
        <w:rFonts w:ascii="Symbol" w:hAnsi="Symbol" w:hint="default"/>
      </w:rPr>
    </w:lvl>
    <w:lvl w:ilvl="4" w:tplc="B378B536">
      <w:start w:val="1"/>
      <w:numFmt w:val="bullet"/>
      <w:lvlText w:val="o"/>
      <w:lvlJc w:val="left"/>
      <w:pPr>
        <w:ind w:left="4320" w:hanging="360"/>
      </w:pPr>
      <w:rPr>
        <w:rFonts w:ascii="Courier New" w:hAnsi="Courier New" w:hint="default"/>
      </w:rPr>
    </w:lvl>
    <w:lvl w:ilvl="5" w:tplc="62D86C7A">
      <w:start w:val="1"/>
      <w:numFmt w:val="bullet"/>
      <w:lvlText w:val=""/>
      <w:lvlJc w:val="left"/>
      <w:pPr>
        <w:ind w:left="5040" w:hanging="360"/>
      </w:pPr>
      <w:rPr>
        <w:rFonts w:ascii="Wingdings" w:hAnsi="Wingdings" w:hint="default"/>
      </w:rPr>
    </w:lvl>
    <w:lvl w:ilvl="6" w:tplc="20466960">
      <w:start w:val="1"/>
      <w:numFmt w:val="bullet"/>
      <w:lvlText w:val=""/>
      <w:lvlJc w:val="left"/>
      <w:pPr>
        <w:ind w:left="5760" w:hanging="360"/>
      </w:pPr>
      <w:rPr>
        <w:rFonts w:ascii="Symbol" w:hAnsi="Symbol" w:hint="default"/>
      </w:rPr>
    </w:lvl>
    <w:lvl w:ilvl="7" w:tplc="F354629C">
      <w:start w:val="1"/>
      <w:numFmt w:val="bullet"/>
      <w:lvlText w:val="o"/>
      <w:lvlJc w:val="left"/>
      <w:pPr>
        <w:ind w:left="6480" w:hanging="360"/>
      </w:pPr>
      <w:rPr>
        <w:rFonts w:ascii="Courier New" w:hAnsi="Courier New" w:hint="default"/>
      </w:rPr>
    </w:lvl>
    <w:lvl w:ilvl="8" w:tplc="88221EBA">
      <w:start w:val="1"/>
      <w:numFmt w:val="bullet"/>
      <w:lvlText w:val=""/>
      <w:lvlJc w:val="left"/>
      <w:pPr>
        <w:ind w:left="7200" w:hanging="360"/>
      </w:pPr>
      <w:rPr>
        <w:rFonts w:ascii="Wingdings" w:hAnsi="Wingdings" w:hint="default"/>
      </w:rPr>
    </w:lvl>
  </w:abstractNum>
  <w:abstractNum w:abstractNumId="3" w15:restartNumberingAfterBreak="0">
    <w:nsid w:val="28934848"/>
    <w:multiLevelType w:val="hybridMultilevel"/>
    <w:tmpl w:val="6496429A"/>
    <w:lvl w:ilvl="0" w:tplc="A140A3D2">
      <w:start w:val="1"/>
      <w:numFmt w:val="bullet"/>
      <w:lvlText w:val=""/>
      <w:lvlJc w:val="left"/>
      <w:pPr>
        <w:ind w:left="720" w:hanging="360"/>
      </w:pPr>
      <w:rPr>
        <w:rFonts w:ascii="Symbol" w:hAnsi="Symbol" w:hint="default"/>
      </w:rPr>
    </w:lvl>
    <w:lvl w:ilvl="1" w:tplc="56A09BA8">
      <w:start w:val="1"/>
      <w:numFmt w:val="bullet"/>
      <w:lvlText w:val="o"/>
      <w:lvlJc w:val="left"/>
      <w:pPr>
        <w:ind w:left="1440" w:hanging="360"/>
      </w:pPr>
      <w:rPr>
        <w:rFonts w:ascii="Courier New" w:hAnsi="Courier New" w:hint="default"/>
      </w:rPr>
    </w:lvl>
    <w:lvl w:ilvl="2" w:tplc="ECCCD156">
      <w:start w:val="1"/>
      <w:numFmt w:val="bullet"/>
      <w:lvlText w:val=""/>
      <w:lvlJc w:val="left"/>
      <w:pPr>
        <w:ind w:left="2160" w:hanging="360"/>
      </w:pPr>
      <w:rPr>
        <w:rFonts w:ascii="Wingdings" w:hAnsi="Wingdings" w:hint="default"/>
      </w:rPr>
    </w:lvl>
    <w:lvl w:ilvl="3" w:tplc="49C6C2C2">
      <w:start w:val="1"/>
      <w:numFmt w:val="bullet"/>
      <w:lvlText w:val=""/>
      <w:lvlJc w:val="left"/>
      <w:pPr>
        <w:ind w:left="2880" w:hanging="360"/>
      </w:pPr>
      <w:rPr>
        <w:rFonts w:ascii="Symbol" w:hAnsi="Symbol" w:hint="default"/>
      </w:rPr>
    </w:lvl>
    <w:lvl w:ilvl="4" w:tplc="3468EAA8">
      <w:start w:val="1"/>
      <w:numFmt w:val="bullet"/>
      <w:lvlText w:val="o"/>
      <w:lvlJc w:val="left"/>
      <w:pPr>
        <w:ind w:left="3600" w:hanging="360"/>
      </w:pPr>
      <w:rPr>
        <w:rFonts w:ascii="Courier New" w:hAnsi="Courier New" w:hint="default"/>
      </w:rPr>
    </w:lvl>
    <w:lvl w:ilvl="5" w:tplc="C8027F46">
      <w:start w:val="1"/>
      <w:numFmt w:val="bullet"/>
      <w:lvlText w:val=""/>
      <w:lvlJc w:val="left"/>
      <w:pPr>
        <w:ind w:left="4320" w:hanging="360"/>
      </w:pPr>
      <w:rPr>
        <w:rFonts w:ascii="Wingdings" w:hAnsi="Wingdings" w:hint="default"/>
      </w:rPr>
    </w:lvl>
    <w:lvl w:ilvl="6" w:tplc="2488D79A">
      <w:start w:val="1"/>
      <w:numFmt w:val="bullet"/>
      <w:lvlText w:val=""/>
      <w:lvlJc w:val="left"/>
      <w:pPr>
        <w:ind w:left="5040" w:hanging="360"/>
      </w:pPr>
      <w:rPr>
        <w:rFonts w:ascii="Symbol" w:hAnsi="Symbol" w:hint="default"/>
      </w:rPr>
    </w:lvl>
    <w:lvl w:ilvl="7" w:tplc="AAC01FD6">
      <w:start w:val="1"/>
      <w:numFmt w:val="bullet"/>
      <w:lvlText w:val="o"/>
      <w:lvlJc w:val="left"/>
      <w:pPr>
        <w:ind w:left="5760" w:hanging="360"/>
      </w:pPr>
      <w:rPr>
        <w:rFonts w:ascii="Courier New" w:hAnsi="Courier New" w:hint="default"/>
      </w:rPr>
    </w:lvl>
    <w:lvl w:ilvl="8" w:tplc="ADA04E0C">
      <w:start w:val="1"/>
      <w:numFmt w:val="bullet"/>
      <w:lvlText w:val=""/>
      <w:lvlJc w:val="left"/>
      <w:pPr>
        <w:ind w:left="6480" w:hanging="360"/>
      </w:pPr>
      <w:rPr>
        <w:rFonts w:ascii="Wingdings" w:hAnsi="Wingdings" w:hint="default"/>
      </w:rPr>
    </w:lvl>
  </w:abstractNum>
  <w:abstractNum w:abstractNumId="4" w15:restartNumberingAfterBreak="0">
    <w:nsid w:val="36580FBA"/>
    <w:multiLevelType w:val="hybridMultilevel"/>
    <w:tmpl w:val="2996C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4B75583"/>
    <w:multiLevelType w:val="hybridMultilevel"/>
    <w:tmpl w:val="42760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A5B9C8"/>
    <w:multiLevelType w:val="hybridMultilevel"/>
    <w:tmpl w:val="FFFFFFFF"/>
    <w:lvl w:ilvl="0" w:tplc="A4C83B18">
      <w:start w:val="1"/>
      <w:numFmt w:val="decimal"/>
      <w:lvlText w:val="%1."/>
      <w:lvlJc w:val="left"/>
      <w:pPr>
        <w:ind w:left="720" w:hanging="360"/>
      </w:pPr>
    </w:lvl>
    <w:lvl w:ilvl="1" w:tplc="8D427ECE">
      <w:start w:val="1"/>
      <w:numFmt w:val="lowerLetter"/>
      <w:lvlText w:val="%2."/>
      <w:lvlJc w:val="left"/>
      <w:pPr>
        <w:ind w:left="1440" w:hanging="360"/>
      </w:pPr>
    </w:lvl>
    <w:lvl w:ilvl="2" w:tplc="07BAB0BE">
      <w:start w:val="1"/>
      <w:numFmt w:val="lowerRoman"/>
      <w:lvlText w:val="%3."/>
      <w:lvlJc w:val="right"/>
      <w:pPr>
        <w:ind w:left="2160" w:hanging="180"/>
      </w:pPr>
    </w:lvl>
    <w:lvl w:ilvl="3" w:tplc="D848FB06">
      <w:start w:val="1"/>
      <w:numFmt w:val="decimal"/>
      <w:lvlText w:val="%4."/>
      <w:lvlJc w:val="left"/>
      <w:pPr>
        <w:ind w:left="2880" w:hanging="360"/>
      </w:pPr>
    </w:lvl>
    <w:lvl w:ilvl="4" w:tplc="CAF6EAF0">
      <w:start w:val="1"/>
      <w:numFmt w:val="lowerLetter"/>
      <w:lvlText w:val="%5."/>
      <w:lvlJc w:val="left"/>
      <w:pPr>
        <w:ind w:left="3600" w:hanging="360"/>
      </w:pPr>
    </w:lvl>
    <w:lvl w:ilvl="5" w:tplc="7E3C5B6E">
      <w:start w:val="1"/>
      <w:numFmt w:val="lowerRoman"/>
      <w:lvlText w:val="%6."/>
      <w:lvlJc w:val="right"/>
      <w:pPr>
        <w:ind w:left="4320" w:hanging="180"/>
      </w:pPr>
    </w:lvl>
    <w:lvl w:ilvl="6" w:tplc="DCCE8086">
      <w:start w:val="1"/>
      <w:numFmt w:val="decimal"/>
      <w:lvlText w:val="%7."/>
      <w:lvlJc w:val="left"/>
      <w:pPr>
        <w:ind w:left="5040" w:hanging="360"/>
      </w:pPr>
    </w:lvl>
    <w:lvl w:ilvl="7" w:tplc="32FC6036">
      <w:start w:val="1"/>
      <w:numFmt w:val="lowerLetter"/>
      <w:lvlText w:val="%8."/>
      <w:lvlJc w:val="left"/>
      <w:pPr>
        <w:ind w:left="5760" w:hanging="360"/>
      </w:pPr>
    </w:lvl>
    <w:lvl w:ilvl="8" w:tplc="87DA1612">
      <w:start w:val="1"/>
      <w:numFmt w:val="lowerRoman"/>
      <w:lvlText w:val="%9."/>
      <w:lvlJc w:val="right"/>
      <w:pPr>
        <w:ind w:left="6480" w:hanging="180"/>
      </w:pPr>
    </w:lvl>
  </w:abstractNum>
  <w:abstractNum w:abstractNumId="7" w15:restartNumberingAfterBreak="0">
    <w:nsid w:val="527A2F0D"/>
    <w:multiLevelType w:val="hybridMultilevel"/>
    <w:tmpl w:val="3DE62FE4"/>
    <w:lvl w:ilvl="0" w:tplc="83A248F8">
      <w:start w:val="1"/>
      <w:numFmt w:val="decimal"/>
      <w:lvlText w:val="%1."/>
      <w:lvlJc w:val="left"/>
      <w:pPr>
        <w:ind w:left="720" w:hanging="360"/>
      </w:pPr>
    </w:lvl>
    <w:lvl w:ilvl="1" w:tplc="B1F8258C">
      <w:start w:val="1"/>
      <w:numFmt w:val="lowerLetter"/>
      <w:lvlText w:val="%2."/>
      <w:lvlJc w:val="left"/>
      <w:pPr>
        <w:ind w:left="1440" w:hanging="360"/>
      </w:pPr>
    </w:lvl>
    <w:lvl w:ilvl="2" w:tplc="F8E8A7E6">
      <w:start w:val="1"/>
      <w:numFmt w:val="lowerRoman"/>
      <w:lvlText w:val="%3."/>
      <w:lvlJc w:val="right"/>
      <w:pPr>
        <w:ind w:left="2160" w:hanging="180"/>
      </w:pPr>
    </w:lvl>
    <w:lvl w:ilvl="3" w:tplc="CD745550">
      <w:start w:val="1"/>
      <w:numFmt w:val="decimal"/>
      <w:lvlText w:val="%4."/>
      <w:lvlJc w:val="left"/>
      <w:pPr>
        <w:ind w:left="2880" w:hanging="360"/>
      </w:pPr>
    </w:lvl>
    <w:lvl w:ilvl="4" w:tplc="5D2A7098">
      <w:start w:val="1"/>
      <w:numFmt w:val="lowerLetter"/>
      <w:lvlText w:val="%5."/>
      <w:lvlJc w:val="left"/>
      <w:pPr>
        <w:ind w:left="3600" w:hanging="360"/>
      </w:pPr>
    </w:lvl>
    <w:lvl w:ilvl="5" w:tplc="113EBE6C">
      <w:start w:val="1"/>
      <w:numFmt w:val="lowerRoman"/>
      <w:lvlText w:val="%6."/>
      <w:lvlJc w:val="right"/>
      <w:pPr>
        <w:ind w:left="4320" w:hanging="180"/>
      </w:pPr>
    </w:lvl>
    <w:lvl w:ilvl="6" w:tplc="A53EC1CE">
      <w:start w:val="1"/>
      <w:numFmt w:val="decimal"/>
      <w:lvlText w:val="%7."/>
      <w:lvlJc w:val="left"/>
      <w:pPr>
        <w:ind w:left="5040" w:hanging="360"/>
      </w:pPr>
    </w:lvl>
    <w:lvl w:ilvl="7" w:tplc="A39C43F8">
      <w:start w:val="1"/>
      <w:numFmt w:val="lowerLetter"/>
      <w:lvlText w:val="%8."/>
      <w:lvlJc w:val="left"/>
      <w:pPr>
        <w:ind w:left="5760" w:hanging="360"/>
      </w:pPr>
    </w:lvl>
    <w:lvl w:ilvl="8" w:tplc="14F20E3E">
      <w:start w:val="1"/>
      <w:numFmt w:val="lowerRoman"/>
      <w:lvlText w:val="%9."/>
      <w:lvlJc w:val="right"/>
      <w:pPr>
        <w:ind w:left="6480" w:hanging="180"/>
      </w:pPr>
    </w:lvl>
  </w:abstractNum>
  <w:abstractNum w:abstractNumId="8" w15:restartNumberingAfterBreak="0">
    <w:nsid w:val="553F7C6E"/>
    <w:multiLevelType w:val="hybridMultilevel"/>
    <w:tmpl w:val="FFFFFFFF"/>
    <w:lvl w:ilvl="0" w:tplc="1A661596">
      <w:start w:val="1"/>
      <w:numFmt w:val="lowerLetter"/>
      <w:lvlText w:val="%1."/>
      <w:lvlJc w:val="left"/>
      <w:pPr>
        <w:ind w:left="1080" w:hanging="360"/>
      </w:pPr>
    </w:lvl>
    <w:lvl w:ilvl="1" w:tplc="9B68720C">
      <w:start w:val="1"/>
      <w:numFmt w:val="lowerLetter"/>
      <w:lvlText w:val="%2."/>
      <w:lvlJc w:val="left"/>
      <w:pPr>
        <w:ind w:left="1800" w:hanging="360"/>
      </w:pPr>
    </w:lvl>
    <w:lvl w:ilvl="2" w:tplc="98707F30">
      <w:start w:val="1"/>
      <w:numFmt w:val="lowerRoman"/>
      <w:lvlText w:val="%3."/>
      <w:lvlJc w:val="right"/>
      <w:pPr>
        <w:ind w:left="2520" w:hanging="180"/>
      </w:pPr>
    </w:lvl>
    <w:lvl w:ilvl="3" w:tplc="E902A966">
      <w:start w:val="1"/>
      <w:numFmt w:val="decimal"/>
      <w:lvlText w:val="%4."/>
      <w:lvlJc w:val="left"/>
      <w:pPr>
        <w:ind w:left="3240" w:hanging="360"/>
      </w:pPr>
    </w:lvl>
    <w:lvl w:ilvl="4" w:tplc="5DF4DBC2">
      <w:start w:val="1"/>
      <w:numFmt w:val="lowerLetter"/>
      <w:lvlText w:val="%5."/>
      <w:lvlJc w:val="left"/>
      <w:pPr>
        <w:ind w:left="3960" w:hanging="360"/>
      </w:pPr>
    </w:lvl>
    <w:lvl w:ilvl="5" w:tplc="1B88B51E">
      <w:start w:val="1"/>
      <w:numFmt w:val="lowerRoman"/>
      <w:lvlText w:val="%6."/>
      <w:lvlJc w:val="right"/>
      <w:pPr>
        <w:ind w:left="4680" w:hanging="180"/>
      </w:pPr>
    </w:lvl>
    <w:lvl w:ilvl="6" w:tplc="CD42EDFC">
      <w:start w:val="1"/>
      <w:numFmt w:val="decimal"/>
      <w:lvlText w:val="%7."/>
      <w:lvlJc w:val="left"/>
      <w:pPr>
        <w:ind w:left="5400" w:hanging="360"/>
      </w:pPr>
    </w:lvl>
    <w:lvl w:ilvl="7" w:tplc="63486028">
      <w:start w:val="1"/>
      <w:numFmt w:val="lowerLetter"/>
      <w:lvlText w:val="%8."/>
      <w:lvlJc w:val="left"/>
      <w:pPr>
        <w:ind w:left="6120" w:hanging="360"/>
      </w:pPr>
    </w:lvl>
    <w:lvl w:ilvl="8" w:tplc="6B5AC940">
      <w:start w:val="1"/>
      <w:numFmt w:val="lowerRoman"/>
      <w:lvlText w:val="%9."/>
      <w:lvlJc w:val="right"/>
      <w:pPr>
        <w:ind w:left="6840" w:hanging="180"/>
      </w:pPr>
    </w:lvl>
  </w:abstractNum>
  <w:abstractNum w:abstractNumId="9" w15:restartNumberingAfterBreak="0">
    <w:nsid w:val="6B601566"/>
    <w:multiLevelType w:val="hybridMultilevel"/>
    <w:tmpl w:val="3D32F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E778CB"/>
    <w:multiLevelType w:val="hybridMultilevel"/>
    <w:tmpl w:val="ECFE4B48"/>
    <w:lvl w:ilvl="0" w:tplc="7B2CB8B0">
      <w:start w:val="1"/>
      <w:numFmt w:val="bullet"/>
      <w:lvlText w:val=""/>
      <w:lvlJc w:val="left"/>
      <w:pPr>
        <w:ind w:left="720" w:hanging="360"/>
      </w:pPr>
      <w:rPr>
        <w:rFonts w:ascii="Symbol" w:hAnsi="Symbol" w:hint="default"/>
      </w:rPr>
    </w:lvl>
    <w:lvl w:ilvl="1" w:tplc="E9D8C64C">
      <w:start w:val="1"/>
      <w:numFmt w:val="bullet"/>
      <w:lvlText w:val="o"/>
      <w:lvlJc w:val="left"/>
      <w:pPr>
        <w:ind w:left="1440" w:hanging="360"/>
      </w:pPr>
      <w:rPr>
        <w:rFonts w:ascii="Courier New" w:hAnsi="Courier New" w:hint="default"/>
      </w:rPr>
    </w:lvl>
    <w:lvl w:ilvl="2" w:tplc="EF38D19C">
      <w:start w:val="1"/>
      <w:numFmt w:val="bullet"/>
      <w:lvlText w:val=""/>
      <w:lvlJc w:val="left"/>
      <w:pPr>
        <w:ind w:left="2160" w:hanging="360"/>
      </w:pPr>
      <w:rPr>
        <w:rFonts w:ascii="Wingdings" w:hAnsi="Wingdings" w:hint="default"/>
      </w:rPr>
    </w:lvl>
    <w:lvl w:ilvl="3" w:tplc="DBCE2BE2">
      <w:start w:val="1"/>
      <w:numFmt w:val="bullet"/>
      <w:lvlText w:val=""/>
      <w:lvlJc w:val="left"/>
      <w:pPr>
        <w:ind w:left="2880" w:hanging="360"/>
      </w:pPr>
      <w:rPr>
        <w:rFonts w:ascii="Symbol" w:hAnsi="Symbol" w:hint="default"/>
      </w:rPr>
    </w:lvl>
    <w:lvl w:ilvl="4" w:tplc="02F252B4">
      <w:start w:val="1"/>
      <w:numFmt w:val="bullet"/>
      <w:lvlText w:val="o"/>
      <w:lvlJc w:val="left"/>
      <w:pPr>
        <w:ind w:left="3600" w:hanging="360"/>
      </w:pPr>
      <w:rPr>
        <w:rFonts w:ascii="Courier New" w:hAnsi="Courier New" w:hint="default"/>
      </w:rPr>
    </w:lvl>
    <w:lvl w:ilvl="5" w:tplc="54A6E566">
      <w:start w:val="1"/>
      <w:numFmt w:val="bullet"/>
      <w:lvlText w:val=""/>
      <w:lvlJc w:val="left"/>
      <w:pPr>
        <w:ind w:left="4320" w:hanging="360"/>
      </w:pPr>
      <w:rPr>
        <w:rFonts w:ascii="Wingdings" w:hAnsi="Wingdings" w:hint="default"/>
      </w:rPr>
    </w:lvl>
    <w:lvl w:ilvl="6" w:tplc="1474131A">
      <w:start w:val="1"/>
      <w:numFmt w:val="bullet"/>
      <w:lvlText w:val=""/>
      <w:lvlJc w:val="left"/>
      <w:pPr>
        <w:ind w:left="5040" w:hanging="360"/>
      </w:pPr>
      <w:rPr>
        <w:rFonts w:ascii="Symbol" w:hAnsi="Symbol" w:hint="default"/>
      </w:rPr>
    </w:lvl>
    <w:lvl w:ilvl="7" w:tplc="0B4810B0">
      <w:start w:val="1"/>
      <w:numFmt w:val="bullet"/>
      <w:lvlText w:val="o"/>
      <w:lvlJc w:val="left"/>
      <w:pPr>
        <w:ind w:left="5760" w:hanging="360"/>
      </w:pPr>
      <w:rPr>
        <w:rFonts w:ascii="Courier New" w:hAnsi="Courier New" w:hint="default"/>
      </w:rPr>
    </w:lvl>
    <w:lvl w:ilvl="8" w:tplc="AD9CADB2">
      <w:start w:val="1"/>
      <w:numFmt w:val="bullet"/>
      <w:lvlText w:val=""/>
      <w:lvlJc w:val="left"/>
      <w:pPr>
        <w:ind w:left="6480" w:hanging="360"/>
      </w:pPr>
      <w:rPr>
        <w:rFonts w:ascii="Wingdings" w:hAnsi="Wingdings" w:hint="default"/>
      </w:rPr>
    </w:lvl>
  </w:abstractNum>
  <w:abstractNum w:abstractNumId="11" w15:restartNumberingAfterBreak="0">
    <w:nsid w:val="7F156303"/>
    <w:multiLevelType w:val="hybridMultilevel"/>
    <w:tmpl w:val="4E78D36A"/>
    <w:lvl w:ilvl="0" w:tplc="4994420C">
      <w:start w:val="1"/>
      <w:numFmt w:val="bullet"/>
      <w:lvlText w:val=""/>
      <w:lvlJc w:val="left"/>
      <w:pPr>
        <w:ind w:left="720" w:hanging="360"/>
      </w:pPr>
      <w:rPr>
        <w:rFonts w:ascii="Symbol" w:hAnsi="Symbol" w:hint="default"/>
      </w:rPr>
    </w:lvl>
    <w:lvl w:ilvl="1" w:tplc="55040790">
      <w:start w:val="1"/>
      <w:numFmt w:val="bullet"/>
      <w:lvlText w:val="o"/>
      <w:lvlJc w:val="left"/>
      <w:pPr>
        <w:ind w:left="1440" w:hanging="360"/>
      </w:pPr>
      <w:rPr>
        <w:rFonts w:ascii="Courier New" w:hAnsi="Courier New" w:hint="default"/>
      </w:rPr>
    </w:lvl>
    <w:lvl w:ilvl="2" w:tplc="986E45C4">
      <w:start w:val="1"/>
      <w:numFmt w:val="bullet"/>
      <w:lvlText w:val=""/>
      <w:lvlJc w:val="left"/>
      <w:pPr>
        <w:ind w:left="2160" w:hanging="360"/>
      </w:pPr>
      <w:rPr>
        <w:rFonts w:ascii="Wingdings" w:hAnsi="Wingdings" w:hint="default"/>
      </w:rPr>
    </w:lvl>
    <w:lvl w:ilvl="3" w:tplc="F9B2B7F4">
      <w:start w:val="1"/>
      <w:numFmt w:val="bullet"/>
      <w:lvlText w:val=""/>
      <w:lvlJc w:val="left"/>
      <w:pPr>
        <w:ind w:left="2880" w:hanging="360"/>
      </w:pPr>
      <w:rPr>
        <w:rFonts w:ascii="Symbol" w:hAnsi="Symbol" w:hint="default"/>
      </w:rPr>
    </w:lvl>
    <w:lvl w:ilvl="4" w:tplc="924ABE4E">
      <w:start w:val="1"/>
      <w:numFmt w:val="bullet"/>
      <w:lvlText w:val="o"/>
      <w:lvlJc w:val="left"/>
      <w:pPr>
        <w:ind w:left="3600" w:hanging="360"/>
      </w:pPr>
      <w:rPr>
        <w:rFonts w:ascii="Courier New" w:hAnsi="Courier New" w:hint="default"/>
      </w:rPr>
    </w:lvl>
    <w:lvl w:ilvl="5" w:tplc="28084618">
      <w:start w:val="1"/>
      <w:numFmt w:val="bullet"/>
      <w:lvlText w:val=""/>
      <w:lvlJc w:val="left"/>
      <w:pPr>
        <w:ind w:left="4320" w:hanging="360"/>
      </w:pPr>
      <w:rPr>
        <w:rFonts w:ascii="Wingdings" w:hAnsi="Wingdings" w:hint="default"/>
      </w:rPr>
    </w:lvl>
    <w:lvl w:ilvl="6" w:tplc="8DDEF4EC">
      <w:start w:val="1"/>
      <w:numFmt w:val="bullet"/>
      <w:lvlText w:val=""/>
      <w:lvlJc w:val="left"/>
      <w:pPr>
        <w:ind w:left="5040" w:hanging="360"/>
      </w:pPr>
      <w:rPr>
        <w:rFonts w:ascii="Symbol" w:hAnsi="Symbol" w:hint="default"/>
      </w:rPr>
    </w:lvl>
    <w:lvl w:ilvl="7" w:tplc="B80C2EE6">
      <w:start w:val="1"/>
      <w:numFmt w:val="bullet"/>
      <w:lvlText w:val="o"/>
      <w:lvlJc w:val="left"/>
      <w:pPr>
        <w:ind w:left="5760" w:hanging="360"/>
      </w:pPr>
      <w:rPr>
        <w:rFonts w:ascii="Courier New" w:hAnsi="Courier New" w:hint="default"/>
      </w:rPr>
    </w:lvl>
    <w:lvl w:ilvl="8" w:tplc="BC384B30">
      <w:start w:val="1"/>
      <w:numFmt w:val="bullet"/>
      <w:lvlText w:val=""/>
      <w:lvlJc w:val="left"/>
      <w:pPr>
        <w:ind w:left="6480" w:hanging="360"/>
      </w:pPr>
      <w:rPr>
        <w:rFonts w:ascii="Wingdings" w:hAnsi="Wingdings" w:hint="default"/>
      </w:rPr>
    </w:lvl>
  </w:abstractNum>
  <w:num w:numId="1" w16cid:durableId="1113355276">
    <w:abstractNumId w:val="10"/>
  </w:num>
  <w:num w:numId="2" w16cid:durableId="1349136997">
    <w:abstractNumId w:val="6"/>
  </w:num>
  <w:num w:numId="3" w16cid:durableId="1506633951">
    <w:abstractNumId w:val="11"/>
  </w:num>
  <w:num w:numId="4" w16cid:durableId="1855873487">
    <w:abstractNumId w:val="7"/>
  </w:num>
  <w:num w:numId="5" w16cid:durableId="2106802160">
    <w:abstractNumId w:val="8"/>
  </w:num>
  <w:num w:numId="6" w16cid:durableId="358699531">
    <w:abstractNumId w:val="0"/>
  </w:num>
  <w:num w:numId="7" w16cid:durableId="81144131">
    <w:abstractNumId w:val="3"/>
  </w:num>
  <w:num w:numId="8" w16cid:durableId="941886074">
    <w:abstractNumId w:val="2"/>
  </w:num>
  <w:num w:numId="9" w16cid:durableId="252856126">
    <w:abstractNumId w:val="9"/>
  </w:num>
  <w:num w:numId="10" w16cid:durableId="1158889276">
    <w:abstractNumId w:val="5"/>
  </w:num>
  <w:num w:numId="11" w16cid:durableId="1615861791">
    <w:abstractNumId w:val="1"/>
  </w:num>
  <w:num w:numId="12" w16cid:durableId="2114862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964E9B"/>
    <w:rsid w:val="00023730"/>
    <w:rsid w:val="0006424F"/>
    <w:rsid w:val="00074659"/>
    <w:rsid w:val="00081890"/>
    <w:rsid w:val="000832EE"/>
    <w:rsid w:val="00090634"/>
    <w:rsid w:val="00093ED6"/>
    <w:rsid w:val="000E058C"/>
    <w:rsid w:val="001051FC"/>
    <w:rsid w:val="0010760B"/>
    <w:rsid w:val="0013192C"/>
    <w:rsid w:val="0013195F"/>
    <w:rsid w:val="00164A54"/>
    <w:rsid w:val="001725EB"/>
    <w:rsid w:val="00177FF9"/>
    <w:rsid w:val="001A7CA2"/>
    <w:rsid w:val="001C3FEC"/>
    <w:rsid w:val="001C4C2C"/>
    <w:rsid w:val="001D2679"/>
    <w:rsid w:val="001F6C1F"/>
    <w:rsid w:val="00204165"/>
    <w:rsid w:val="00262B75"/>
    <w:rsid w:val="00294F9B"/>
    <w:rsid w:val="00295847"/>
    <w:rsid w:val="002A0E6E"/>
    <w:rsid w:val="002C47C3"/>
    <w:rsid w:val="002D5B23"/>
    <w:rsid w:val="002E24BB"/>
    <w:rsid w:val="002E307E"/>
    <w:rsid w:val="00301942"/>
    <w:rsid w:val="00301DF8"/>
    <w:rsid w:val="00303F73"/>
    <w:rsid w:val="0032458B"/>
    <w:rsid w:val="00330C95"/>
    <w:rsid w:val="003364CA"/>
    <w:rsid w:val="003728B4"/>
    <w:rsid w:val="003C5DCB"/>
    <w:rsid w:val="003F4FA5"/>
    <w:rsid w:val="003F5595"/>
    <w:rsid w:val="0041205B"/>
    <w:rsid w:val="00415D9E"/>
    <w:rsid w:val="0041751B"/>
    <w:rsid w:val="00423763"/>
    <w:rsid w:val="00435A3F"/>
    <w:rsid w:val="00442FE1"/>
    <w:rsid w:val="004571AC"/>
    <w:rsid w:val="004A2D79"/>
    <w:rsid w:val="004A4925"/>
    <w:rsid w:val="004A603E"/>
    <w:rsid w:val="004B67CF"/>
    <w:rsid w:val="004C3E80"/>
    <w:rsid w:val="00500D1B"/>
    <w:rsid w:val="005145E4"/>
    <w:rsid w:val="00515376"/>
    <w:rsid w:val="00533AB9"/>
    <w:rsid w:val="0054276C"/>
    <w:rsid w:val="005571D4"/>
    <w:rsid w:val="00571CEB"/>
    <w:rsid w:val="005827E0"/>
    <w:rsid w:val="00584185"/>
    <w:rsid w:val="005942DD"/>
    <w:rsid w:val="005A4416"/>
    <w:rsid w:val="005B5DAA"/>
    <w:rsid w:val="005D48DA"/>
    <w:rsid w:val="005E1E73"/>
    <w:rsid w:val="005F0376"/>
    <w:rsid w:val="00612E5F"/>
    <w:rsid w:val="006218D4"/>
    <w:rsid w:val="00651BB2"/>
    <w:rsid w:val="006534E1"/>
    <w:rsid w:val="006753A8"/>
    <w:rsid w:val="00687082"/>
    <w:rsid w:val="00697194"/>
    <w:rsid w:val="006A1174"/>
    <w:rsid w:val="006B10AA"/>
    <w:rsid w:val="006B1A0B"/>
    <w:rsid w:val="006B2E20"/>
    <w:rsid w:val="006C39B4"/>
    <w:rsid w:val="006C583C"/>
    <w:rsid w:val="006D1B48"/>
    <w:rsid w:val="006D1E5B"/>
    <w:rsid w:val="006D54B5"/>
    <w:rsid w:val="006E289A"/>
    <w:rsid w:val="00712968"/>
    <w:rsid w:val="00726455"/>
    <w:rsid w:val="00734CE9"/>
    <w:rsid w:val="007350BD"/>
    <w:rsid w:val="00741F34"/>
    <w:rsid w:val="00760C1D"/>
    <w:rsid w:val="0078730F"/>
    <w:rsid w:val="00795ACB"/>
    <w:rsid w:val="0079644D"/>
    <w:rsid w:val="007A3F51"/>
    <w:rsid w:val="007D2759"/>
    <w:rsid w:val="007E4E64"/>
    <w:rsid w:val="00801FD0"/>
    <w:rsid w:val="0081548A"/>
    <w:rsid w:val="00821767"/>
    <w:rsid w:val="00834D90"/>
    <w:rsid w:val="008776E9"/>
    <w:rsid w:val="0089458C"/>
    <w:rsid w:val="00894EDF"/>
    <w:rsid w:val="008B4EBE"/>
    <w:rsid w:val="008C5CEF"/>
    <w:rsid w:val="008C69C4"/>
    <w:rsid w:val="008E15E0"/>
    <w:rsid w:val="008F5009"/>
    <w:rsid w:val="00905215"/>
    <w:rsid w:val="0092004B"/>
    <w:rsid w:val="009245DE"/>
    <w:rsid w:val="009470B8"/>
    <w:rsid w:val="00967788"/>
    <w:rsid w:val="0097735F"/>
    <w:rsid w:val="0098509B"/>
    <w:rsid w:val="009918C3"/>
    <w:rsid w:val="0099417B"/>
    <w:rsid w:val="009A1B68"/>
    <w:rsid w:val="009C6BE8"/>
    <w:rsid w:val="009C76B5"/>
    <w:rsid w:val="009D0EE4"/>
    <w:rsid w:val="00A124BE"/>
    <w:rsid w:val="00A3079B"/>
    <w:rsid w:val="00A34717"/>
    <w:rsid w:val="00A359C6"/>
    <w:rsid w:val="00A6319B"/>
    <w:rsid w:val="00A71A48"/>
    <w:rsid w:val="00A95AC5"/>
    <w:rsid w:val="00AA6415"/>
    <w:rsid w:val="00AC1460"/>
    <w:rsid w:val="00AC3F9C"/>
    <w:rsid w:val="00AE0C64"/>
    <w:rsid w:val="00B35866"/>
    <w:rsid w:val="00B44B02"/>
    <w:rsid w:val="00B504C5"/>
    <w:rsid w:val="00B52E08"/>
    <w:rsid w:val="00B57F8D"/>
    <w:rsid w:val="00B826BB"/>
    <w:rsid w:val="00BA71CD"/>
    <w:rsid w:val="00BC73D1"/>
    <w:rsid w:val="00BE1110"/>
    <w:rsid w:val="00BF5B9F"/>
    <w:rsid w:val="00C041C9"/>
    <w:rsid w:val="00C13CE2"/>
    <w:rsid w:val="00C162C9"/>
    <w:rsid w:val="00C274E5"/>
    <w:rsid w:val="00C37C6E"/>
    <w:rsid w:val="00C46773"/>
    <w:rsid w:val="00C72DF2"/>
    <w:rsid w:val="00C810E7"/>
    <w:rsid w:val="00C96039"/>
    <w:rsid w:val="00CC0084"/>
    <w:rsid w:val="00CC387B"/>
    <w:rsid w:val="00CD104D"/>
    <w:rsid w:val="00D10064"/>
    <w:rsid w:val="00D1343B"/>
    <w:rsid w:val="00D7247F"/>
    <w:rsid w:val="00D878A6"/>
    <w:rsid w:val="00DA2ED6"/>
    <w:rsid w:val="00DB5E44"/>
    <w:rsid w:val="00DD37E2"/>
    <w:rsid w:val="00DD7D14"/>
    <w:rsid w:val="00E0305B"/>
    <w:rsid w:val="00E34D8A"/>
    <w:rsid w:val="00E50F7F"/>
    <w:rsid w:val="00E56B0D"/>
    <w:rsid w:val="00E62B66"/>
    <w:rsid w:val="00E76061"/>
    <w:rsid w:val="00E977EA"/>
    <w:rsid w:val="00EC0F59"/>
    <w:rsid w:val="00EFC109"/>
    <w:rsid w:val="00F11326"/>
    <w:rsid w:val="00F275FB"/>
    <w:rsid w:val="00F55EE0"/>
    <w:rsid w:val="00F570C3"/>
    <w:rsid w:val="00F61E50"/>
    <w:rsid w:val="00F752D8"/>
    <w:rsid w:val="00F9178A"/>
    <w:rsid w:val="00FC66B8"/>
    <w:rsid w:val="00FF268D"/>
    <w:rsid w:val="00FF2A46"/>
    <w:rsid w:val="01CC988B"/>
    <w:rsid w:val="031D3780"/>
    <w:rsid w:val="043B4E21"/>
    <w:rsid w:val="04ABCDF8"/>
    <w:rsid w:val="04B94A0B"/>
    <w:rsid w:val="04BB7EF6"/>
    <w:rsid w:val="04C7FE90"/>
    <w:rsid w:val="04CA2ACE"/>
    <w:rsid w:val="073375F5"/>
    <w:rsid w:val="0735F027"/>
    <w:rsid w:val="07604770"/>
    <w:rsid w:val="07DFFD58"/>
    <w:rsid w:val="08C311C6"/>
    <w:rsid w:val="08EAA773"/>
    <w:rsid w:val="091E78B7"/>
    <w:rsid w:val="09497F32"/>
    <w:rsid w:val="09671F8E"/>
    <w:rsid w:val="0982AE3E"/>
    <w:rsid w:val="09EAA964"/>
    <w:rsid w:val="0A741AE6"/>
    <w:rsid w:val="0B0D63CC"/>
    <w:rsid w:val="0BA9FA95"/>
    <w:rsid w:val="0BE2D65D"/>
    <w:rsid w:val="0BF1A474"/>
    <w:rsid w:val="0C0B026F"/>
    <w:rsid w:val="0C3335A5"/>
    <w:rsid w:val="0CDB4479"/>
    <w:rsid w:val="0D8623E5"/>
    <w:rsid w:val="0E4282FC"/>
    <w:rsid w:val="0E710037"/>
    <w:rsid w:val="0ECEC89B"/>
    <w:rsid w:val="0F4389A1"/>
    <w:rsid w:val="0F608BE2"/>
    <w:rsid w:val="0FE4D520"/>
    <w:rsid w:val="10E8CA26"/>
    <w:rsid w:val="112066BA"/>
    <w:rsid w:val="1138BD26"/>
    <w:rsid w:val="116DAA82"/>
    <w:rsid w:val="124A0874"/>
    <w:rsid w:val="135940B3"/>
    <w:rsid w:val="136DC928"/>
    <w:rsid w:val="145FFA20"/>
    <w:rsid w:val="15658AD1"/>
    <w:rsid w:val="169E6D1B"/>
    <w:rsid w:val="16A87B5C"/>
    <w:rsid w:val="1837C1F3"/>
    <w:rsid w:val="1845DDE0"/>
    <w:rsid w:val="18F85147"/>
    <w:rsid w:val="195A91CD"/>
    <w:rsid w:val="1A536563"/>
    <w:rsid w:val="1AAA81A0"/>
    <w:rsid w:val="1B6FD4C4"/>
    <w:rsid w:val="1C76E405"/>
    <w:rsid w:val="1C89C0A9"/>
    <w:rsid w:val="1D31AA27"/>
    <w:rsid w:val="1DE0F745"/>
    <w:rsid w:val="1E115442"/>
    <w:rsid w:val="1E2BC0A0"/>
    <w:rsid w:val="1EAE5535"/>
    <w:rsid w:val="1F9C7492"/>
    <w:rsid w:val="200F5BF3"/>
    <w:rsid w:val="2107BED4"/>
    <w:rsid w:val="220B2AB6"/>
    <w:rsid w:val="23F365DA"/>
    <w:rsid w:val="2497D8CC"/>
    <w:rsid w:val="250A89BC"/>
    <w:rsid w:val="258DF6DD"/>
    <w:rsid w:val="25C7D8E8"/>
    <w:rsid w:val="25D42566"/>
    <w:rsid w:val="265414DE"/>
    <w:rsid w:val="27481818"/>
    <w:rsid w:val="27611E4A"/>
    <w:rsid w:val="28425362"/>
    <w:rsid w:val="29DB0E8E"/>
    <w:rsid w:val="2A4DBC7B"/>
    <w:rsid w:val="2A7F5F8C"/>
    <w:rsid w:val="2A8237E6"/>
    <w:rsid w:val="2AFC6EB5"/>
    <w:rsid w:val="2B0247C9"/>
    <w:rsid w:val="2B40AF43"/>
    <w:rsid w:val="2C261E91"/>
    <w:rsid w:val="2CBE2FDD"/>
    <w:rsid w:val="2D97F96A"/>
    <w:rsid w:val="2E226140"/>
    <w:rsid w:val="2E305005"/>
    <w:rsid w:val="2E3965D1"/>
    <w:rsid w:val="2E6AB4B6"/>
    <w:rsid w:val="2EC0206F"/>
    <w:rsid w:val="2EE2082C"/>
    <w:rsid w:val="2F15E875"/>
    <w:rsid w:val="30087C5E"/>
    <w:rsid w:val="31150C7A"/>
    <w:rsid w:val="3130A8EA"/>
    <w:rsid w:val="31D4ACE8"/>
    <w:rsid w:val="325A6953"/>
    <w:rsid w:val="327F0BAE"/>
    <w:rsid w:val="331164C6"/>
    <w:rsid w:val="33356932"/>
    <w:rsid w:val="33592284"/>
    <w:rsid w:val="346EBAD4"/>
    <w:rsid w:val="35F5FB48"/>
    <w:rsid w:val="364E047A"/>
    <w:rsid w:val="37647C1D"/>
    <w:rsid w:val="39222012"/>
    <w:rsid w:val="3961EF92"/>
    <w:rsid w:val="3A18DCF2"/>
    <w:rsid w:val="3A201C37"/>
    <w:rsid w:val="3A964E9B"/>
    <w:rsid w:val="3BDEB82D"/>
    <w:rsid w:val="3C195D52"/>
    <w:rsid w:val="3C8ACD34"/>
    <w:rsid w:val="3D7ADFD1"/>
    <w:rsid w:val="3E010D9A"/>
    <w:rsid w:val="3E4D6A8A"/>
    <w:rsid w:val="3E9ECAA3"/>
    <w:rsid w:val="3EF0E977"/>
    <w:rsid w:val="3F40E832"/>
    <w:rsid w:val="4057038C"/>
    <w:rsid w:val="4091786A"/>
    <w:rsid w:val="40D51328"/>
    <w:rsid w:val="415095B1"/>
    <w:rsid w:val="41649670"/>
    <w:rsid w:val="421BCF4E"/>
    <w:rsid w:val="4342DB64"/>
    <w:rsid w:val="43592DDC"/>
    <w:rsid w:val="437E37AE"/>
    <w:rsid w:val="43A34BA9"/>
    <w:rsid w:val="441F8791"/>
    <w:rsid w:val="44389D90"/>
    <w:rsid w:val="445E6F0B"/>
    <w:rsid w:val="45301EA8"/>
    <w:rsid w:val="455B210E"/>
    <w:rsid w:val="45F8D13C"/>
    <w:rsid w:val="46D72EB6"/>
    <w:rsid w:val="46F372B2"/>
    <w:rsid w:val="473E2EFE"/>
    <w:rsid w:val="4759F35C"/>
    <w:rsid w:val="47A5EF4C"/>
    <w:rsid w:val="47E5B806"/>
    <w:rsid w:val="4802CAEF"/>
    <w:rsid w:val="48671CAF"/>
    <w:rsid w:val="486F410F"/>
    <w:rsid w:val="49912D09"/>
    <w:rsid w:val="499CC5E9"/>
    <w:rsid w:val="4A109FAA"/>
    <w:rsid w:val="4B0CB6D7"/>
    <w:rsid w:val="4B5180FB"/>
    <w:rsid w:val="4C7416A9"/>
    <w:rsid w:val="4C8C8745"/>
    <w:rsid w:val="5038F3BD"/>
    <w:rsid w:val="5118DB9A"/>
    <w:rsid w:val="5167F8E2"/>
    <w:rsid w:val="519492B9"/>
    <w:rsid w:val="5363F10C"/>
    <w:rsid w:val="538AFB10"/>
    <w:rsid w:val="53F4CA90"/>
    <w:rsid w:val="54670BB0"/>
    <w:rsid w:val="5511C6BE"/>
    <w:rsid w:val="556C5361"/>
    <w:rsid w:val="5578C9FF"/>
    <w:rsid w:val="55E0C72F"/>
    <w:rsid w:val="562D28A3"/>
    <w:rsid w:val="56B8C674"/>
    <w:rsid w:val="57664EEA"/>
    <w:rsid w:val="5825F82C"/>
    <w:rsid w:val="5840DAF9"/>
    <w:rsid w:val="58574B31"/>
    <w:rsid w:val="58721177"/>
    <w:rsid w:val="588B9793"/>
    <w:rsid w:val="5974604C"/>
    <w:rsid w:val="599F62A4"/>
    <w:rsid w:val="59D3FCAD"/>
    <w:rsid w:val="5A4B7E9E"/>
    <w:rsid w:val="5A4EBBF4"/>
    <w:rsid w:val="5A60AFAA"/>
    <w:rsid w:val="5AA8F200"/>
    <w:rsid w:val="5B1AFDFF"/>
    <w:rsid w:val="5B8F810D"/>
    <w:rsid w:val="5BEBF9BC"/>
    <w:rsid w:val="5C3AC12E"/>
    <w:rsid w:val="5C46E788"/>
    <w:rsid w:val="5CB6726A"/>
    <w:rsid w:val="5D3C57E3"/>
    <w:rsid w:val="5D9EF5F5"/>
    <w:rsid w:val="5E0A82C4"/>
    <w:rsid w:val="5E2DCE7F"/>
    <w:rsid w:val="5EB7CD15"/>
    <w:rsid w:val="5ECF092E"/>
    <w:rsid w:val="5F1963E3"/>
    <w:rsid w:val="5F99C81E"/>
    <w:rsid w:val="5FA27635"/>
    <w:rsid w:val="5FC956DD"/>
    <w:rsid w:val="6048A365"/>
    <w:rsid w:val="604B81F2"/>
    <w:rsid w:val="60B793F6"/>
    <w:rsid w:val="61DEAD88"/>
    <w:rsid w:val="61EB1C4A"/>
    <w:rsid w:val="61F8B42B"/>
    <w:rsid w:val="6242088B"/>
    <w:rsid w:val="628E119E"/>
    <w:rsid w:val="6321AA54"/>
    <w:rsid w:val="634C5A9C"/>
    <w:rsid w:val="63DAD0C4"/>
    <w:rsid w:val="63EB7054"/>
    <w:rsid w:val="645E9A2F"/>
    <w:rsid w:val="6486272E"/>
    <w:rsid w:val="64D78A2F"/>
    <w:rsid w:val="655FB2F3"/>
    <w:rsid w:val="65C1F58F"/>
    <w:rsid w:val="65EB8F86"/>
    <w:rsid w:val="66D6E7B9"/>
    <w:rsid w:val="66E0C36F"/>
    <w:rsid w:val="6722A32A"/>
    <w:rsid w:val="674CAAD7"/>
    <w:rsid w:val="67C113BE"/>
    <w:rsid w:val="67C696BF"/>
    <w:rsid w:val="6816FF7F"/>
    <w:rsid w:val="684411DD"/>
    <w:rsid w:val="694AE7E2"/>
    <w:rsid w:val="69F6EAD7"/>
    <w:rsid w:val="6A853DF0"/>
    <w:rsid w:val="6BA20464"/>
    <w:rsid w:val="6BB830C7"/>
    <w:rsid w:val="6BD3AA21"/>
    <w:rsid w:val="6CD0AB44"/>
    <w:rsid w:val="6CFA5A64"/>
    <w:rsid w:val="6D728925"/>
    <w:rsid w:val="6D9A374C"/>
    <w:rsid w:val="6DCA2FA2"/>
    <w:rsid w:val="6E18F2C3"/>
    <w:rsid w:val="6F42BFC3"/>
    <w:rsid w:val="700E02F1"/>
    <w:rsid w:val="70DD2F26"/>
    <w:rsid w:val="71541371"/>
    <w:rsid w:val="71D0AD5D"/>
    <w:rsid w:val="72013B3D"/>
    <w:rsid w:val="72603B0B"/>
    <w:rsid w:val="7292F94F"/>
    <w:rsid w:val="7348AC64"/>
    <w:rsid w:val="736C3511"/>
    <w:rsid w:val="73A42A2F"/>
    <w:rsid w:val="73D45576"/>
    <w:rsid w:val="73E24261"/>
    <w:rsid w:val="73FCB543"/>
    <w:rsid w:val="7472CD30"/>
    <w:rsid w:val="74E22655"/>
    <w:rsid w:val="75024CD7"/>
    <w:rsid w:val="751BDC3E"/>
    <w:rsid w:val="75202464"/>
    <w:rsid w:val="753E975A"/>
    <w:rsid w:val="76D7EFC8"/>
    <w:rsid w:val="7794EC97"/>
    <w:rsid w:val="77C10B55"/>
    <w:rsid w:val="780B71EE"/>
    <w:rsid w:val="786B16FD"/>
    <w:rsid w:val="78B2D83B"/>
    <w:rsid w:val="78B8A7E3"/>
    <w:rsid w:val="797861E5"/>
    <w:rsid w:val="7A607FEF"/>
    <w:rsid w:val="7A998DFA"/>
    <w:rsid w:val="7AE67DA2"/>
    <w:rsid w:val="7B094B0C"/>
    <w:rsid w:val="7BE0BDE0"/>
    <w:rsid w:val="7C10844C"/>
    <w:rsid w:val="7D219FFD"/>
    <w:rsid w:val="7D30B910"/>
    <w:rsid w:val="7D778730"/>
    <w:rsid w:val="7D7E152C"/>
    <w:rsid w:val="7DA9576A"/>
    <w:rsid w:val="7E2A4B5F"/>
    <w:rsid w:val="7E50B186"/>
    <w:rsid w:val="7EF4F8B4"/>
    <w:rsid w:val="7F5EF8BF"/>
    <w:rsid w:val="7FF0C2A4"/>
    <w:rsid w:val="7FFB55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64E9B"/>
  <w15:chartTrackingRefBased/>
  <w15:docId w15:val="{C581D542-8DCF-4D40-ACAF-873DF5E5B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9F6EAD7"/>
    <w:pPr>
      <w:ind w:left="720"/>
      <w:contextualSpacing/>
    </w:pPr>
  </w:style>
  <w:style w:type="character" w:styleId="Hyperlink">
    <w:name w:val="Hyperlink"/>
    <w:basedOn w:val="DefaultParagraphFont"/>
    <w:uiPriority w:val="99"/>
    <w:unhideWhenUsed/>
    <w:rsid w:val="07DFFD58"/>
    <w:rPr>
      <w:color w:val="467886"/>
      <w:u w:val="single"/>
    </w:rPr>
  </w:style>
  <w:style w:type="character" w:styleId="FollowedHyperlink">
    <w:name w:val="FollowedHyperlink"/>
    <w:basedOn w:val="DefaultParagraphFont"/>
    <w:uiPriority w:val="99"/>
    <w:semiHidden/>
    <w:unhideWhenUsed/>
    <w:rsid w:val="00C13CE2"/>
    <w:rPr>
      <w:color w:val="96607D" w:themeColor="followedHyperlink"/>
      <w:u w:val="single"/>
    </w:rPr>
  </w:style>
  <w:style w:type="character" w:customStyle="1" w:styleId="Heading3Char">
    <w:name w:val="Heading 3 Char"/>
    <w:basedOn w:val="DefaultParagraphFont"/>
    <w:uiPriority w:val="9"/>
    <w:rsid w:val="0097735F"/>
    <w:rPr>
      <w:rFonts w:eastAsiaTheme="majorEastAsia" w:cstheme="majorBidi"/>
      <w:color w:val="0F476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F141E272E7964B8785E6257A5F62DC" ma:contentTypeVersion="16" ma:contentTypeDescription="Create a new document." ma:contentTypeScope="" ma:versionID="9bcd1c8c787651a67535f5807a255cc7">
  <xsd:schema xmlns:xsd="http://www.w3.org/2001/XMLSchema" xmlns:xs="http://www.w3.org/2001/XMLSchema" xmlns:p="http://schemas.microsoft.com/office/2006/metadata/properties" xmlns:ns2="6b6d8f2c-a5bf-49ae-a8cb-1c09cb3bfe6e" xmlns:ns3="0005a486-732e-468a-9747-77c188989ae2" targetNamespace="http://schemas.microsoft.com/office/2006/metadata/properties" ma:root="true" ma:fieldsID="36b12c715a72ef6e7cefc25018492925" ns2:_="" ns3:_="">
    <xsd:import namespace="6b6d8f2c-a5bf-49ae-a8cb-1c09cb3bfe6e"/>
    <xsd:import namespace="0005a486-732e-468a-9747-77c188989ae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d8f2c-a5bf-49ae-a8cb-1c09cb3bfe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073764d-e844-48d8-8cbc-d63b9d9528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5a486-732e-468a-9747-77c188989ae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2f30c3-bee9-4528-9765-3e97b738cdbd}" ma:internalName="TaxCatchAll" ma:showField="CatchAllData" ma:web="0005a486-732e-468a-9747-77c188989ae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005a486-732e-468a-9747-77c188989ae2" xsi:nil="true"/>
    <lcf76f155ced4ddcb4097134ff3c332f xmlns="6b6d8f2c-a5bf-49ae-a8cb-1c09cb3bfe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368CCC-D0EF-43FF-AAFB-9B8131F2586B}">
  <ds:schemaRefs>
    <ds:schemaRef ds:uri="http://schemas.microsoft.com/sharepoint/v3/contenttype/forms"/>
  </ds:schemaRefs>
</ds:datastoreItem>
</file>

<file path=customXml/itemProps2.xml><?xml version="1.0" encoding="utf-8"?>
<ds:datastoreItem xmlns:ds="http://schemas.openxmlformats.org/officeDocument/2006/customXml" ds:itemID="{5B1704F2-EBEF-45CE-A413-65398AC7E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d8f2c-a5bf-49ae-a8cb-1c09cb3bfe6e"/>
    <ds:schemaRef ds:uri="0005a486-732e-468a-9747-77c188989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CC86B4-9B2E-4BB8-9B0B-6B271BD4A06D}">
  <ds:schemaRefs>
    <ds:schemaRef ds:uri="http://schemas.microsoft.com/office/2006/metadata/properties"/>
    <ds:schemaRef ds:uri="http://schemas.microsoft.com/office/infopath/2007/PartnerControls"/>
    <ds:schemaRef ds:uri="0005a486-732e-468a-9747-77c188989ae2"/>
    <ds:schemaRef ds:uri="6b6d8f2c-a5bf-49ae-a8cb-1c09cb3bfe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850</Words>
  <Characters>4388</Characters>
  <Application>Microsoft Office Word</Application>
  <DocSecurity>0</DocSecurity>
  <Lines>89</Lines>
  <Paragraphs>19</Paragraphs>
  <ScaleCrop>false</ScaleCrop>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Vivian</dc:creator>
  <cp:keywords/>
  <dc:description/>
  <cp:lastModifiedBy>Lewis, Vivian</cp:lastModifiedBy>
  <cp:revision>2</cp:revision>
  <dcterms:created xsi:type="dcterms:W3CDTF">2025-12-03T18:43:00Z</dcterms:created>
  <dcterms:modified xsi:type="dcterms:W3CDTF">2025-12-03T18:43:00Z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0x010100C9F141E272E7964B8785E6257A5F62DC</vt:lpwstr>
  </property>
  <property fmtid="{D5CDD505-2E9C-101B-9397-08002B2CF9AE}" pid="3" name="MediaServiceImageTags">
    <vt:lpwstr/>
  </property>
</Properties>
</file>